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045F1" w:rsidRPr="003C1274" w:rsidRDefault="00F045F1" w:rsidP="00832162">
      <w:pPr>
        <w:jc w:val="both"/>
        <w:rPr>
          <w:rFonts w:ascii="Myriad Pro" w:hAnsi="Myriad Pro"/>
          <w:b/>
          <w:lang w:val="en-GB"/>
        </w:rPr>
      </w:pPr>
      <w:r w:rsidRPr="003C1274">
        <w:rPr>
          <w:rFonts w:ascii="Myriad Pro" w:hAnsi="Myriad Pro"/>
          <w:b/>
          <w:lang w:val="en-GB"/>
        </w:rPr>
        <w:t>3. Research</w:t>
      </w:r>
    </w:p>
    <w:p w:rsidR="00F045F1" w:rsidRPr="003C1274" w:rsidRDefault="00F045F1" w:rsidP="00832162">
      <w:pPr>
        <w:jc w:val="both"/>
        <w:rPr>
          <w:rFonts w:ascii="Myriad Pro" w:hAnsi="Myriad Pro"/>
          <w:i/>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For the second period 2006-2011 as a Centre of Excellence a completely new common research plan was planned. The starting points of this planning are outlined below.</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A general long-term trend in the industrial production is the move towards renewable and natural raw materials. Chemistry and chemical technology is going to change its direction towards long-term sustainability, implying:</w:t>
      </w:r>
    </w:p>
    <w:p w:rsidR="003E7EBE" w:rsidRPr="003C1274" w:rsidRDefault="003E7EBE" w:rsidP="003E7EBE">
      <w:pPr>
        <w:jc w:val="both"/>
        <w:rPr>
          <w:rFonts w:ascii="Myriad Pro" w:hAnsi="Myriad Pro"/>
          <w:lang w:val="en-GB"/>
        </w:rPr>
      </w:pPr>
    </w:p>
    <w:p w:rsidR="003E7EBE" w:rsidRPr="003C1274" w:rsidRDefault="003E7EBE" w:rsidP="003E7EBE">
      <w:pPr>
        <w:numPr>
          <w:ilvl w:val="0"/>
          <w:numId w:val="33"/>
        </w:numPr>
        <w:suppressAutoHyphens w:val="0"/>
        <w:jc w:val="both"/>
        <w:rPr>
          <w:rFonts w:ascii="Myriad Pro" w:hAnsi="Myriad Pro"/>
          <w:lang w:val="en-GB"/>
        </w:rPr>
      </w:pPr>
      <w:r w:rsidRPr="003C1274">
        <w:rPr>
          <w:rFonts w:ascii="Myriad Pro" w:hAnsi="Myriad Pro"/>
          <w:lang w:val="en-GB"/>
        </w:rPr>
        <w:t>using renewable raw materials instead of fossil resources (mainly oil)</w:t>
      </w:r>
    </w:p>
    <w:p w:rsidR="003E7EBE" w:rsidRPr="003C1274" w:rsidRDefault="003E7EBE" w:rsidP="003E7EBE">
      <w:pPr>
        <w:numPr>
          <w:ilvl w:val="0"/>
          <w:numId w:val="33"/>
        </w:numPr>
        <w:suppressAutoHyphens w:val="0"/>
        <w:jc w:val="both"/>
        <w:rPr>
          <w:rFonts w:ascii="Myriad Pro" w:hAnsi="Myriad Pro"/>
          <w:lang w:val="en-GB"/>
        </w:rPr>
      </w:pPr>
      <w:r w:rsidRPr="003C1274">
        <w:rPr>
          <w:rFonts w:ascii="Myriad Pro" w:hAnsi="Myriad Pro"/>
          <w:lang w:val="en-GB"/>
        </w:rPr>
        <w:t>producing natural, biocompatible materials and chemicals, thus replacing synthetic, artificial ones</w:t>
      </w:r>
    </w:p>
    <w:p w:rsidR="003E7EBE" w:rsidRPr="003C1274" w:rsidRDefault="003E7EBE" w:rsidP="003E7EBE">
      <w:pPr>
        <w:numPr>
          <w:ilvl w:val="0"/>
          <w:numId w:val="33"/>
        </w:numPr>
        <w:suppressAutoHyphens w:val="0"/>
        <w:jc w:val="both"/>
        <w:rPr>
          <w:rFonts w:ascii="Myriad Pro" w:hAnsi="Myriad Pro"/>
          <w:lang w:val="en-GB"/>
        </w:rPr>
      </w:pPr>
      <w:r w:rsidRPr="003C1274">
        <w:rPr>
          <w:rFonts w:ascii="Myriad Pro" w:hAnsi="Myriad Pro"/>
          <w:lang w:val="en-GB"/>
        </w:rPr>
        <w:t>understanding “nature’s wisdom” in chemistry, thus recognizing and utilizing chemical solutions and mechanisms that have developed during millions of years of evolution</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This approach can lead to “truly green” chemistry and chemical technology in harmony with nature, yet fulfilling urgent needs of mankind. In this development, deep understanding of the detailed chemistry - </w:t>
      </w:r>
      <w:r w:rsidRPr="003C1274">
        <w:rPr>
          <w:rFonts w:ascii="Myriad Pro" w:hAnsi="Myriad Pro"/>
          <w:i/>
          <w:lang w:val="en-GB"/>
        </w:rPr>
        <w:t>“Molecular Process Technology” -</w:t>
      </w:r>
      <w:r w:rsidRPr="003C1274">
        <w:rPr>
          <w:rFonts w:ascii="Myriad Pro" w:hAnsi="Myriad Pro"/>
          <w:lang w:val="en-GB"/>
        </w:rPr>
        <w:t xml:space="preserve"> will be of crucial importance. A large part of our future research will be connected to this trend. </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There is an increased interest towards process concepts that make use of the biomass raw material in an optimum way in the production of pulp and paper, specialty chemicals of various kind, biomass derived fuels and energy. These concepts are today referred to by the term </w:t>
      </w:r>
      <w:r w:rsidRPr="003C1274">
        <w:rPr>
          <w:rFonts w:ascii="Myriad Pro" w:hAnsi="Myriad Pro"/>
          <w:bCs/>
          <w:i/>
          <w:lang w:val="en-GB"/>
        </w:rPr>
        <w:t>biorefinery</w:t>
      </w:r>
      <w:r w:rsidRPr="003C1274">
        <w:rPr>
          <w:rFonts w:ascii="Myriad Pro" w:hAnsi="Myriad Pro"/>
          <w:lang w:val="en-GB"/>
        </w:rPr>
        <w:t xml:space="preserve">. Our future research will be associated with a variety of aspects in such concepts using tree based feed stocks, </w:t>
      </w:r>
      <w:r w:rsidRPr="003C1274">
        <w:rPr>
          <w:rFonts w:ascii="Myriad Pro" w:hAnsi="Myriad Pro"/>
          <w:bCs/>
          <w:i/>
          <w:lang w:val="en-GB"/>
        </w:rPr>
        <w:t>forest biorefineries</w:t>
      </w:r>
      <w:r w:rsidRPr="003C1274">
        <w:rPr>
          <w:rFonts w:ascii="Myriad Pro" w:hAnsi="Myriad Pro"/>
          <w:lang w:val="en-GB"/>
        </w:rPr>
        <w:t>.</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The new overall title of our research program for the years 2006-2011 is “Sustainable Chemistry in Production of Pulp and Paper, Fuels and Energy, and Functional Materials”.  </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It consists of nine research areas as shown in the figure below.  The four research topics inside the yellow circles represent new openings and new research areas. These areas bring in new questions, methodology or applications. They are also selected to take full benefit of the combined competence of our four research groups. In these activities, researchers from all groups are participating. The other five topics continue the most successful on-going long-term research activities in our Centre.</w:t>
      </w:r>
    </w:p>
    <w:p w:rsidR="00F045F1" w:rsidRPr="003C1274" w:rsidRDefault="00F045F1" w:rsidP="00832162">
      <w:pPr>
        <w:jc w:val="both"/>
        <w:rPr>
          <w:rFonts w:ascii="Myriad Pro" w:hAnsi="Myriad Pro"/>
          <w:lang w:val="en-GB"/>
        </w:rPr>
      </w:pPr>
    </w:p>
    <w:p w:rsidR="00FF0BE0" w:rsidRPr="003C1274" w:rsidRDefault="00FF0BE0" w:rsidP="00832162">
      <w:pPr>
        <w:jc w:val="both"/>
        <w:rPr>
          <w:rFonts w:ascii="Myriad Pro" w:hAnsi="Myriad Pro"/>
          <w:i/>
          <w:lang w:val="en-GB"/>
        </w:rPr>
      </w:pPr>
      <w:r w:rsidRPr="003C1274">
        <w:rPr>
          <w:rFonts w:ascii="Myriad Pro" w:hAnsi="Myriad Pro"/>
          <w:i/>
          <w:noProof/>
          <w:lang w:val="sv-FI" w:eastAsia="sv-FI"/>
        </w:rPr>
        <w:lastRenderedPageBreak/>
        <w:drawing>
          <wp:inline distT="0" distB="0" distL="0" distR="0">
            <wp:extent cx="2573655" cy="2372360"/>
            <wp:effectExtent l="19050" t="0" r="0" b="0"/>
            <wp:docPr id="10" name="Picture 5" descr="3_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0.wmf"/>
                    <pic:cNvPicPr/>
                  </pic:nvPicPr>
                  <pic:blipFill>
                    <a:blip r:embed="rId6" cstate="print"/>
                    <a:stretch>
                      <a:fillRect/>
                    </a:stretch>
                  </pic:blipFill>
                  <pic:spPr>
                    <a:xfrm>
                      <a:off x="0" y="0"/>
                      <a:ext cx="2573655" cy="2372360"/>
                    </a:xfrm>
                    <a:prstGeom prst="rect">
                      <a:avLst/>
                    </a:prstGeom>
                  </pic:spPr>
                </pic:pic>
              </a:graphicData>
            </a:graphic>
          </wp:inline>
        </w:drawing>
      </w:r>
    </w:p>
    <w:p w:rsidR="00F045F1" w:rsidRPr="003C1274" w:rsidRDefault="00F045F1" w:rsidP="00832162">
      <w:pPr>
        <w:jc w:val="both"/>
        <w:rPr>
          <w:rFonts w:ascii="Myriad Pro" w:hAnsi="Myriad Pro"/>
          <w:i/>
          <w:lang w:val="en-GB"/>
        </w:rPr>
      </w:pPr>
      <w:r w:rsidRPr="003C1274">
        <w:rPr>
          <w:rFonts w:ascii="Myriad Pro" w:hAnsi="Myriad Pro"/>
          <w:i/>
          <w:lang w:val="en-GB"/>
        </w:rPr>
        <w:t>ÅA-PCC Research Areas 2006-2011</w:t>
      </w:r>
    </w:p>
    <w:p w:rsidR="00F045F1" w:rsidRPr="003C1274" w:rsidRDefault="00F045F1" w:rsidP="00832162">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The basis of our future work will naturally be our special competence and our scientific tool-box, which we have developed during the course of many years. This tool-box consists of unique analytical capabilities, other experimental laboratory techniques, advanced chemical engineering models and a good understanding of the technical state and challenges of modern industrial processes. It also contains a long and successful experience in researcher training and fluent national and international networks.</w:t>
      </w:r>
    </w:p>
    <w:p w:rsidR="003E7EBE" w:rsidRPr="003C1274" w:rsidRDefault="003E7EBE" w:rsidP="003E7EBE">
      <w:pPr>
        <w:jc w:val="both"/>
        <w:rPr>
          <w:rFonts w:ascii="Myriad Pro" w:hAnsi="Myriad Pro"/>
          <w:lang w:val="en-GB"/>
        </w:rPr>
      </w:pPr>
    </w:p>
    <w:p w:rsidR="00F045F1" w:rsidRPr="003C1274" w:rsidRDefault="003E7EBE" w:rsidP="003E7EBE">
      <w:pPr>
        <w:jc w:val="both"/>
        <w:rPr>
          <w:rFonts w:ascii="Myriad Pro" w:hAnsi="Myriad Pro"/>
          <w:lang w:val="en-GB"/>
        </w:rPr>
      </w:pPr>
      <w:r w:rsidRPr="003C1274">
        <w:rPr>
          <w:rFonts w:ascii="Myriad Pro" w:hAnsi="Myriad Pro"/>
          <w:lang w:val="en-GB"/>
        </w:rPr>
        <w:t xml:space="preserve">In this Annual Report we have divided all our on-going research projects into these nine research areas. The four newer areas are presented first, followed by the already established research areas. </w:t>
      </w:r>
      <w:r w:rsidR="00F045F1" w:rsidRPr="003C1274">
        <w:rPr>
          <w:rFonts w:ascii="Myriad Pro" w:hAnsi="Myriad Pro"/>
          <w:lang w:val="en-GB"/>
        </w:rPr>
        <w:t xml:space="preserve"> </w:t>
      </w:r>
    </w:p>
    <w:p w:rsidR="00F045F1" w:rsidRPr="003C1274" w:rsidRDefault="00F045F1" w:rsidP="00832162">
      <w:pPr>
        <w:jc w:val="both"/>
        <w:rPr>
          <w:rFonts w:ascii="Myriad Pro" w:hAnsi="Myriad Pro"/>
          <w:bCs/>
          <w:lang w:val="en-GB"/>
        </w:rPr>
      </w:pPr>
    </w:p>
    <w:p w:rsidR="00094331" w:rsidRPr="003C1274" w:rsidRDefault="00094331">
      <w:pPr>
        <w:suppressAutoHyphens w:val="0"/>
        <w:rPr>
          <w:rFonts w:ascii="Myriad Pro" w:hAnsi="Myriad Pro"/>
          <w:b/>
          <w:bCs/>
          <w:lang w:val="en-GB"/>
        </w:rPr>
      </w:pPr>
      <w:r w:rsidRPr="003C1274">
        <w:rPr>
          <w:rFonts w:ascii="Myriad Pro" w:hAnsi="Myriad Pro"/>
          <w:b/>
          <w:bCs/>
          <w:lang w:val="en-GB"/>
        </w:rPr>
        <w:br w:type="page"/>
      </w:r>
    </w:p>
    <w:p w:rsidR="00F045F1" w:rsidRPr="003C1274" w:rsidRDefault="00F045F1" w:rsidP="00832162">
      <w:pPr>
        <w:jc w:val="both"/>
        <w:rPr>
          <w:rFonts w:ascii="Myriad Pro" w:hAnsi="Myriad Pro"/>
          <w:b/>
          <w:bCs/>
          <w:lang w:val="en-GB"/>
        </w:rPr>
      </w:pPr>
      <w:r w:rsidRPr="003C1274">
        <w:rPr>
          <w:rFonts w:ascii="Myriad Pro" w:hAnsi="Myriad Pro"/>
          <w:b/>
          <w:bCs/>
          <w:lang w:val="en-GB"/>
        </w:rPr>
        <w:lastRenderedPageBreak/>
        <w:t xml:space="preserve">3.1 Ionic Liquids </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 xml:space="preserve">Even though some ionic liquids were discovered in early 1900’s – not to </w:t>
      </w:r>
      <w:r w:rsidR="00FF0BE0" w:rsidRPr="003C1274">
        <w:rPr>
          <w:rFonts w:ascii="Myriad Pro" w:hAnsi="Myriad Pro"/>
          <w:lang w:val="en-GB"/>
        </w:rPr>
        <w:t xml:space="preserve">mention </w:t>
      </w:r>
      <w:r w:rsidRPr="003C1274">
        <w:rPr>
          <w:rFonts w:ascii="Myriad Pro" w:hAnsi="Myriad Pro"/>
          <w:lang w:val="en-GB"/>
        </w:rPr>
        <w:t>the early work on molten salts -</w:t>
      </w:r>
      <w:r w:rsidRPr="003C1274">
        <w:rPr>
          <w:rFonts w:ascii="Myriad Pro" w:hAnsi="Myriad Pro"/>
          <w:color w:val="C5000B"/>
          <w:lang w:val="en-GB"/>
        </w:rPr>
        <w:t xml:space="preserve"> </w:t>
      </w:r>
      <w:r w:rsidRPr="003C1274">
        <w:rPr>
          <w:rFonts w:ascii="Myriad Pro" w:hAnsi="Myriad Pro"/>
          <w:lang w:val="en-GB"/>
        </w:rPr>
        <w:t>the area has made its real breakthrough in recent years, due to the discovery of room-temperature ionic liquids. Ionic liquids (ILs) have emerged as a novel class of materials and neoteric solvents that are applied in many fields such as solvents for electrochemistry</w:t>
      </w:r>
      <w:r w:rsidRPr="003C1274">
        <w:rPr>
          <w:rFonts w:ascii="Myriad Pro" w:hAnsi="Myriad Pro"/>
          <w:color w:val="FF0000"/>
          <w:lang w:val="en-GB"/>
        </w:rPr>
        <w:t xml:space="preserve"> </w:t>
      </w:r>
      <w:r w:rsidRPr="003C1274">
        <w:rPr>
          <w:rFonts w:ascii="Myriad Pro" w:hAnsi="Myriad Pro"/>
          <w:lang w:val="en-GB"/>
        </w:rPr>
        <w:t xml:space="preserve">and organic synthesis, as materials for recovery of metals from aqueous solution, synthesis of nano-structured materials and sequestration of carbon dioxide, to entrapment and activation of enzymatic and metal species for catalytic applications. The vast number of anticipated possibilities to form various ionic liquids, at least a million or even </w:t>
      </w:r>
      <w:proofErr w:type="gramStart"/>
      <w:r w:rsidRPr="003C1274">
        <w:rPr>
          <w:rFonts w:ascii="Myriad Pro" w:hAnsi="Myriad Pro"/>
          <w:lang w:val="en-GB"/>
        </w:rPr>
        <w:t>10</w:t>
      </w:r>
      <w:r w:rsidRPr="003C1274">
        <w:rPr>
          <w:rFonts w:ascii="Myriad Pro" w:hAnsi="Myriad Pro"/>
          <w:vertAlign w:val="superscript"/>
          <w:lang w:val="en-GB"/>
        </w:rPr>
        <w:t>18</w:t>
      </w:r>
      <w:r w:rsidRPr="003C1274">
        <w:rPr>
          <w:rFonts w:ascii="Myriad Pro" w:hAnsi="Myriad Pro"/>
          <w:lang w:val="en-GB"/>
        </w:rPr>
        <w:t>,</w:t>
      </w:r>
      <w:proofErr w:type="gramEnd"/>
      <w:r w:rsidRPr="003C1274">
        <w:rPr>
          <w:rFonts w:ascii="Myriad Pro" w:hAnsi="Myriad Pro"/>
          <w:lang w:val="en-GB"/>
        </w:rPr>
        <w:t xml:space="preserve"> gives the possibilities almost beyond our imagination, enabling task-specific configurations for different technology disciplines. </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Room temperature ionic liquids have unique characteristics, such as an extremely wide liquidus range; they display unusual dissolution properties. Room temperatures ILs are associated with very low vapour pressures and non-flammability and they have a large electrochemical potential window.</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Our research at PCC involving ionic liquids concentrates on the following themes:</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AA3AB2">
      <w:pPr>
        <w:pStyle w:val="TAMainText"/>
        <w:numPr>
          <w:ilvl w:val="0"/>
          <w:numId w:val="3"/>
        </w:numPr>
        <w:spacing w:line="100" w:lineRule="atLeast"/>
        <w:jc w:val="both"/>
        <w:rPr>
          <w:rFonts w:ascii="Myriad Pro" w:hAnsi="Myriad Pro"/>
          <w:lang w:val="en-GB"/>
        </w:rPr>
      </w:pPr>
      <w:r w:rsidRPr="003C1274">
        <w:rPr>
          <w:rFonts w:ascii="Myriad Pro" w:hAnsi="Myriad Pro"/>
          <w:lang w:val="en-GB"/>
        </w:rPr>
        <w:t>Synthesis, development and characterization of novel, ionic liquid analogues</w:t>
      </w:r>
    </w:p>
    <w:p w:rsidR="00F045F1" w:rsidRPr="003C1274" w:rsidRDefault="00F045F1" w:rsidP="00AA3AB2">
      <w:pPr>
        <w:pStyle w:val="TAMainText"/>
        <w:numPr>
          <w:ilvl w:val="0"/>
          <w:numId w:val="3"/>
        </w:numPr>
        <w:spacing w:line="100" w:lineRule="atLeast"/>
        <w:jc w:val="both"/>
        <w:rPr>
          <w:rFonts w:ascii="Myriad Pro" w:hAnsi="Myriad Pro"/>
          <w:lang w:val="en-GB"/>
        </w:rPr>
      </w:pPr>
      <w:r w:rsidRPr="003C1274">
        <w:rPr>
          <w:rFonts w:ascii="Myriad Pro" w:hAnsi="Myriad Pro"/>
          <w:lang w:val="en-GB"/>
        </w:rPr>
        <w:t>Catalysis by supported ionic liquids (SILCA)</w:t>
      </w:r>
    </w:p>
    <w:p w:rsidR="00F045F1" w:rsidRPr="003C1274" w:rsidRDefault="00F045F1" w:rsidP="00AA3AB2">
      <w:pPr>
        <w:pStyle w:val="TAMainText"/>
        <w:numPr>
          <w:ilvl w:val="0"/>
          <w:numId w:val="3"/>
        </w:numPr>
        <w:spacing w:line="100" w:lineRule="atLeast"/>
        <w:jc w:val="both"/>
        <w:rPr>
          <w:rFonts w:ascii="Myriad Pro" w:hAnsi="Myriad Pro"/>
          <w:lang w:val="en-GB"/>
        </w:rPr>
      </w:pPr>
      <w:r w:rsidRPr="003C1274">
        <w:rPr>
          <w:rFonts w:ascii="Myriad Pro" w:hAnsi="Myriad Pro"/>
          <w:lang w:val="en-GB"/>
        </w:rPr>
        <w:t>Cascade catalysis in terms of combined enzymatic and metal catalysis supported in ionic liquids</w:t>
      </w:r>
    </w:p>
    <w:p w:rsidR="00F045F1" w:rsidRPr="003C1274" w:rsidRDefault="00F045F1" w:rsidP="00AA3AB2">
      <w:pPr>
        <w:pStyle w:val="TAMainText"/>
        <w:numPr>
          <w:ilvl w:val="0"/>
          <w:numId w:val="3"/>
        </w:numPr>
        <w:spacing w:line="100" w:lineRule="atLeast"/>
        <w:jc w:val="both"/>
        <w:rPr>
          <w:rFonts w:ascii="Myriad Pro" w:hAnsi="Myriad Pro"/>
          <w:lang w:val="en-GB"/>
        </w:rPr>
      </w:pPr>
      <w:r w:rsidRPr="003C1274">
        <w:rPr>
          <w:rFonts w:ascii="Myriad Pro" w:hAnsi="Myriad Pro"/>
          <w:lang w:val="en-GB"/>
        </w:rPr>
        <w:t>Bio-transformations in ionic liquids</w:t>
      </w:r>
    </w:p>
    <w:p w:rsidR="002616F1" w:rsidRPr="003C1274" w:rsidRDefault="00FF0BE0" w:rsidP="00AA3AB2">
      <w:pPr>
        <w:pStyle w:val="TAMainText"/>
        <w:numPr>
          <w:ilvl w:val="0"/>
          <w:numId w:val="3"/>
        </w:numPr>
        <w:spacing w:line="100" w:lineRule="atLeast"/>
        <w:jc w:val="both"/>
        <w:rPr>
          <w:rFonts w:ascii="Myriad Pro" w:hAnsi="Myriad Pro"/>
          <w:kern w:val="24"/>
          <w:shd w:val="clear" w:color="auto" w:fill="FFFF00"/>
          <w:lang w:val="en-GB"/>
        </w:rPr>
      </w:pPr>
      <w:r w:rsidRPr="003C1274">
        <w:rPr>
          <w:rFonts w:ascii="Myriad Pro" w:hAnsi="Myriad Pro"/>
          <w:lang w:val="en-GB"/>
        </w:rPr>
        <w:t>Carbon dioxide utilization</w:t>
      </w:r>
    </w:p>
    <w:p w:rsidR="00F045F1" w:rsidRPr="003C1274" w:rsidRDefault="00F045F1" w:rsidP="00AA3AB2">
      <w:pPr>
        <w:pStyle w:val="TAMainText"/>
        <w:numPr>
          <w:ilvl w:val="0"/>
          <w:numId w:val="3"/>
        </w:numPr>
        <w:spacing w:line="100" w:lineRule="atLeast"/>
        <w:jc w:val="both"/>
        <w:rPr>
          <w:rFonts w:ascii="Myriad Pro" w:hAnsi="Myriad Pro"/>
          <w:kern w:val="24"/>
          <w:shd w:val="clear" w:color="auto" w:fill="FFFF00"/>
          <w:lang w:val="en-GB"/>
        </w:rPr>
      </w:pPr>
      <w:r w:rsidRPr="003C1274">
        <w:rPr>
          <w:rFonts w:ascii="Myriad Pro" w:hAnsi="Myriad Pro"/>
          <w:lang w:val="en-GB"/>
        </w:rPr>
        <w:t>Industrial fractionations and processing of lignocellulosic materials</w:t>
      </w:r>
    </w:p>
    <w:p w:rsidR="00F045F1" w:rsidRPr="003C1274" w:rsidRDefault="00F045F1" w:rsidP="00AA3AB2">
      <w:pPr>
        <w:pStyle w:val="TAMainText"/>
        <w:numPr>
          <w:ilvl w:val="0"/>
          <w:numId w:val="3"/>
        </w:numPr>
        <w:spacing w:line="100" w:lineRule="atLeast"/>
        <w:jc w:val="both"/>
        <w:rPr>
          <w:rFonts w:ascii="Myriad Pro" w:hAnsi="Myriad Pro"/>
          <w:lang w:val="en-GB"/>
        </w:rPr>
      </w:pPr>
      <w:r w:rsidRPr="003C1274">
        <w:rPr>
          <w:rFonts w:ascii="Myriad Pro" w:hAnsi="Myriad Pro"/>
          <w:lang w:val="en-GB"/>
        </w:rPr>
        <w:t>Electrochemical studies and applications of ionic liquids</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Several papers and conference presentations have emerged in various scientific journals and meetings. Active research collaboration is going on with a number of research communities, such as Moscow State University (the group of Prof. Leonid Kustov).</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The main achievements have been obtained in two fields: preparation and use of supported ionic liquid catalysts (SILCA). The pores of the support material are filled with an ionic liquid, where an organometallic complex is dissolved. In the further treatment, the metal is reduced, and we obtain, for instance, palladium nanoparticles. It has turned out that this kind of novel heterogeneous catalyst is efficient in the reduction of carbonyl groups, as demonstrated by selective catalytic hydrogenation of citral and cinnamaldehyde. The potential of SILCAs is huge, since they open a way to heterogenize homogeneous catalysts thus providing the benefits of both homogeneous catalysis (high activity and high selectivity) and heterogeneous catalysis (easily separable catalysts).</w:t>
      </w:r>
    </w:p>
    <w:p w:rsidR="00F045F1" w:rsidRPr="003C1274" w:rsidRDefault="00F045F1" w:rsidP="00832162">
      <w:pPr>
        <w:pStyle w:val="TAMainText"/>
        <w:spacing w:line="100" w:lineRule="atLeast"/>
        <w:jc w:val="both"/>
        <w:rPr>
          <w:rFonts w:ascii="Myriad Pro" w:hAnsi="Myriad Pro"/>
          <w:lang w:val="en-GB"/>
        </w:rPr>
      </w:pPr>
    </w:p>
    <w:p w:rsidR="00F045F1" w:rsidRPr="003C1274" w:rsidRDefault="00F045F1" w:rsidP="00832162">
      <w:pPr>
        <w:pStyle w:val="TAMainText"/>
        <w:spacing w:line="100" w:lineRule="atLeast"/>
        <w:jc w:val="both"/>
        <w:rPr>
          <w:rFonts w:ascii="Myriad Pro" w:hAnsi="Myriad Pro"/>
          <w:lang w:val="en-GB"/>
        </w:rPr>
      </w:pPr>
      <w:r w:rsidRPr="003C1274">
        <w:rPr>
          <w:rFonts w:ascii="Myriad Pro" w:hAnsi="Myriad Pro"/>
          <w:lang w:val="en-GB"/>
        </w:rPr>
        <w:t xml:space="preserve">The studies of cellulose derivatives have been focused on two reactions: carboxyalkylation and acetylation of cellulose. In addition, a lot of product characterization methods for the substituted products have been developed. The experiments with cellulose substitution were successful and they can in future lead to considerable process intensification, since </w:t>
      </w:r>
      <w:r w:rsidRPr="003C1274">
        <w:rPr>
          <w:rFonts w:ascii="Myriad Pro" w:hAnsi="Myriad Pro"/>
          <w:lang w:val="en-GB"/>
        </w:rPr>
        <w:lastRenderedPageBreak/>
        <w:t>the reactions of cellulose can be carried out as homogeneous reactions in the absence of volatile and poisonous solvents (see section Reaction intensification).</w:t>
      </w:r>
    </w:p>
    <w:p w:rsidR="00F045F1" w:rsidRPr="003C1274" w:rsidRDefault="00F045F1" w:rsidP="00832162">
      <w:pPr>
        <w:jc w:val="both"/>
        <w:rPr>
          <w:rFonts w:ascii="Myriad Pro" w:hAnsi="Myriad Pro"/>
          <w:bCs/>
          <w:i/>
          <w:iCs/>
          <w:lang w:val="en-GB"/>
        </w:rPr>
      </w:pPr>
    </w:p>
    <w:p w:rsidR="00F045F1" w:rsidRPr="003C1274" w:rsidRDefault="00F045F1" w:rsidP="00832162">
      <w:pPr>
        <w:jc w:val="both"/>
        <w:rPr>
          <w:rFonts w:ascii="Myriad Pro" w:hAnsi="Myriad Pro"/>
          <w:bCs/>
          <w:iCs/>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SILCA and Ionic Liquids as Reaction Media</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Academy of Finland</w:t>
      </w:r>
    </w:p>
    <w:p w:rsidR="00F045F1" w:rsidRPr="003C1274" w:rsidRDefault="00F045F1" w:rsidP="00832162">
      <w:pPr>
        <w:jc w:val="both"/>
        <w:rPr>
          <w:rFonts w:ascii="Myriad Pro" w:hAnsi="Myriad Pro"/>
          <w:i/>
          <w:lang w:val="en-GB"/>
        </w:rPr>
      </w:pPr>
      <w:r w:rsidRPr="003C1274">
        <w:rPr>
          <w:rFonts w:ascii="Myriad Pro" w:hAnsi="Myriad Pro"/>
          <w:i/>
          <w:lang w:val="en-GB"/>
        </w:rPr>
        <w:t>Jyri-Pekka Mikkola, Pasi Virtanen, Hannu Karhu, Sari Hyvärinen, Elena Privalova, Ikenna Anugwom, Päivi Mäki-Arvela, Dmitry Murzin, Tapio Salmi</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The work is focused on supported ionic liquid catalysts (SILCA) and the use of ionic liquids as reaction media. Several new ionic liquids have been prepared and characterized. The project is focused on the use of ionic liquids in catalyst supports; we have successfully demonstrated that ionic liquids can be used to heterogenize homogeneous catalysts. Kinetic studies have been carried out for hydrogenation of fine chemicals, such as citral and cinnamaldehyde on SILCA. An extensive study of the physical properties of selected ionic liquids has been continued and kinetic modelling of hydrogenation processes on SILCA has been advanced. In 2009, Pasi Virtanen defended his doctoral thesis on SILCA. The thesis obtained the award of Finnish Catalysis Society as a best doctoral thesis in catalysis in years 2007-2009.</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 xml:space="preserve">Cooperation: </w:t>
      </w:r>
    </w:p>
    <w:p w:rsidR="00F045F1" w:rsidRPr="003C1274" w:rsidRDefault="00F045F1" w:rsidP="00832162">
      <w:pPr>
        <w:jc w:val="both"/>
        <w:rPr>
          <w:rFonts w:ascii="Myriad Pro" w:hAnsi="Myriad Pro"/>
          <w:shd w:val="clear" w:color="auto" w:fill="FFFF00"/>
          <w:lang w:val="en-GB"/>
        </w:rPr>
      </w:pPr>
      <w:r w:rsidRPr="003C1274">
        <w:rPr>
          <w:rFonts w:ascii="Myriad Pro" w:hAnsi="Myriad Pro"/>
          <w:lang w:val="en-GB"/>
        </w:rPr>
        <w:t>Zelinsky Institute of Organic Chemistry, Moscow, Russia; Moscow State University, Moscow, Russia; University of Oulu, Finland</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2616F1" w:rsidRPr="003C1274" w:rsidRDefault="002616F1" w:rsidP="00AA3AB2">
      <w:pPr>
        <w:pStyle w:val="BodyText"/>
        <w:numPr>
          <w:ilvl w:val="0"/>
          <w:numId w:val="2"/>
        </w:numPr>
        <w:rPr>
          <w:rFonts w:ascii="Myriad Pro" w:hAnsi="Myriad Pro"/>
          <w:sz w:val="18"/>
          <w:szCs w:val="18"/>
          <w:lang w:val="en-GB"/>
        </w:rPr>
      </w:pPr>
      <w:r w:rsidRPr="003C1274">
        <w:rPr>
          <w:rFonts w:ascii="Myriad Pro" w:hAnsi="Myriad Pro"/>
          <w:sz w:val="18"/>
          <w:szCs w:val="18"/>
          <w:lang w:val="en-GB"/>
        </w:rPr>
        <w:t xml:space="preserve">Virtanen, P., Karhu, H., Toth, G., Kordás, K., Mikkola, J-P., Towards one-pot synthesis of menthols from citral: Modifying supported ionic liquid catalysts (SILCAs) with Lewis and Bronsted acids, </w:t>
      </w:r>
      <w:r w:rsidRPr="003C1274">
        <w:rPr>
          <w:rFonts w:ascii="Myriad Pro" w:hAnsi="Myriad Pro"/>
          <w:i/>
          <w:sz w:val="18"/>
          <w:szCs w:val="18"/>
          <w:lang w:val="en-GB"/>
        </w:rPr>
        <w:t>Journal of Catalysis</w:t>
      </w:r>
      <w:r w:rsidRPr="003C1274">
        <w:rPr>
          <w:rFonts w:ascii="Myriad Pro" w:hAnsi="Myriad Pro"/>
          <w:sz w:val="18"/>
          <w:szCs w:val="18"/>
          <w:lang w:val="en-GB"/>
        </w:rPr>
        <w:t xml:space="preserve"> 263 (2009) 2, 209-219</w:t>
      </w:r>
    </w:p>
    <w:p w:rsidR="00F045F1" w:rsidRPr="003C1274" w:rsidRDefault="002616F1" w:rsidP="00AA3AB2">
      <w:pPr>
        <w:pStyle w:val="BodyText"/>
        <w:numPr>
          <w:ilvl w:val="0"/>
          <w:numId w:val="2"/>
        </w:numPr>
        <w:rPr>
          <w:rFonts w:ascii="Myriad Pro" w:hAnsi="Myriad Pro"/>
          <w:sz w:val="18"/>
          <w:szCs w:val="18"/>
          <w:lang w:val="en-GB"/>
        </w:rPr>
      </w:pPr>
      <w:r w:rsidRPr="003C1274">
        <w:rPr>
          <w:rFonts w:ascii="Myriad Pro" w:hAnsi="Myriad Pro"/>
          <w:sz w:val="18"/>
          <w:szCs w:val="18"/>
          <w:lang w:val="en-GB"/>
        </w:rPr>
        <w:t xml:space="preserve">Virtanen, P., Mikkola, J-P., Toukoniitty, E., Karhu, H., Kordás, K., Eränen, K., Wärnå, J., Salmi, T., Supported ionic liquid catalysts - From batch to continuous operation in preparation of fine chemicals, </w:t>
      </w:r>
      <w:r w:rsidRPr="003C1274">
        <w:rPr>
          <w:rFonts w:ascii="Myriad Pro" w:hAnsi="Myriad Pro"/>
          <w:i/>
          <w:sz w:val="18"/>
          <w:szCs w:val="18"/>
          <w:lang w:val="en-GB"/>
        </w:rPr>
        <w:t>Catalysis Today</w:t>
      </w:r>
      <w:r w:rsidRPr="003C1274">
        <w:rPr>
          <w:rFonts w:ascii="Myriad Pro" w:hAnsi="Myriad Pro"/>
          <w:sz w:val="18"/>
          <w:szCs w:val="18"/>
          <w:lang w:val="en-GB"/>
        </w:rPr>
        <w:t xml:space="preserve"> 147 (2009), S144-S148</w:t>
      </w:r>
    </w:p>
    <w:p w:rsidR="00F045F1" w:rsidRPr="003C1274" w:rsidRDefault="00F045F1" w:rsidP="00832162">
      <w:pPr>
        <w:jc w:val="both"/>
        <w:rPr>
          <w:rFonts w:ascii="Myriad Pro" w:hAnsi="Myriad Pro"/>
          <w:b/>
          <w:i/>
          <w:lang w:val="en-GB"/>
        </w:rPr>
      </w:pPr>
    </w:p>
    <w:p w:rsidR="00F045F1" w:rsidRPr="003C1274" w:rsidRDefault="002616F1" w:rsidP="00832162">
      <w:pPr>
        <w:jc w:val="both"/>
        <w:rPr>
          <w:rFonts w:ascii="Myriad Pro" w:hAnsi="Myriad Pro"/>
          <w:b/>
          <w:i/>
          <w:lang w:val="en-GB"/>
        </w:rPr>
      </w:pPr>
      <w:r w:rsidRPr="003C1274">
        <w:rPr>
          <w:rFonts w:ascii="Myriad Pro" w:hAnsi="Myriad Pro"/>
          <w:noProof/>
          <w:lang w:val="sv-FI" w:eastAsia="sv-FI"/>
        </w:rPr>
        <w:drawing>
          <wp:inline distT="0" distB="0" distL="0" distR="0">
            <wp:extent cx="4926965" cy="2484120"/>
            <wp:effectExtent l="19050" t="0" r="698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4926965" cy="2484120"/>
                    </a:xfrm>
                    <a:prstGeom prst="rect">
                      <a:avLst/>
                    </a:prstGeom>
                    <a:noFill/>
                    <a:ln w="9525">
                      <a:noFill/>
                      <a:miter lim="800000"/>
                      <a:headEnd/>
                      <a:tailEnd/>
                    </a:ln>
                  </pic:spPr>
                </pic:pic>
              </a:graphicData>
            </a:graphic>
          </wp:inline>
        </w:drawing>
      </w:r>
    </w:p>
    <w:p w:rsidR="00F045F1" w:rsidRPr="003C1274" w:rsidRDefault="002616F1" w:rsidP="00832162">
      <w:pPr>
        <w:jc w:val="both"/>
        <w:rPr>
          <w:rFonts w:ascii="Myriad Pro" w:hAnsi="Myriad Pro"/>
          <w:i/>
          <w:lang w:val="en-GB"/>
        </w:rPr>
      </w:pPr>
      <w:r w:rsidRPr="003C1274">
        <w:rPr>
          <w:rFonts w:ascii="Myriad Pro" w:hAnsi="Myriad Pro"/>
          <w:i/>
          <w:lang w:val="en-GB"/>
        </w:rPr>
        <w:t>Structures of self-prepared ionic liquids based on Aliquat 336</w:t>
      </w:r>
      <w:r w:rsidRPr="003C1274">
        <w:rPr>
          <w:rFonts w:ascii="Myriad Pro" w:hAnsi="Myriad Pro"/>
          <w:i/>
          <w:vertAlign w:val="superscript"/>
          <w:lang w:val="en-GB"/>
        </w:rPr>
        <w:t>®</w:t>
      </w:r>
      <w:r w:rsidRPr="003C1274">
        <w:rPr>
          <w:rFonts w:ascii="Myriad Pro" w:hAnsi="Myriad Pro"/>
          <w:i/>
          <w:lang w:val="en-GB"/>
        </w:rPr>
        <w:t xml:space="preserve"> cation (on </w:t>
      </w:r>
      <w:r w:rsidR="003E7EBE" w:rsidRPr="003C1274">
        <w:rPr>
          <w:rFonts w:ascii="Myriad Pro" w:hAnsi="Myriad Pro"/>
          <w:i/>
          <w:lang w:val="en-GB"/>
        </w:rPr>
        <w:t xml:space="preserve">the </w:t>
      </w:r>
      <w:r w:rsidRPr="003C1274">
        <w:rPr>
          <w:rFonts w:ascii="Myriad Pro" w:hAnsi="Myriad Pro"/>
          <w:i/>
          <w:lang w:val="en-GB"/>
        </w:rPr>
        <w:t xml:space="preserve">left) combined with different anions (on </w:t>
      </w:r>
      <w:r w:rsidR="003E7EBE" w:rsidRPr="003C1274">
        <w:rPr>
          <w:rFonts w:ascii="Myriad Pro" w:hAnsi="Myriad Pro"/>
          <w:i/>
          <w:lang w:val="en-GB"/>
        </w:rPr>
        <w:t xml:space="preserve">the </w:t>
      </w:r>
      <w:r w:rsidRPr="003C1274">
        <w:rPr>
          <w:rFonts w:ascii="Myriad Pro" w:hAnsi="Myriad Pro"/>
          <w:i/>
          <w:lang w:val="en-GB"/>
        </w:rPr>
        <w:t xml:space="preserve">right) e.g. from top to bottom: acetate, tetrafluoroborate, hexafluorophosphate and </w:t>
      </w:r>
      <w:r w:rsidR="00583705" w:rsidRPr="003C1274">
        <w:rPr>
          <w:rFonts w:ascii="Myriad Pro" w:hAnsi="Myriad Pro"/>
          <w:i/>
          <w:lang w:val="en-GB"/>
        </w:rPr>
        <w:t xml:space="preserve">hydrogen </w:t>
      </w:r>
      <w:r w:rsidR="003952A5" w:rsidRPr="003C1274">
        <w:rPr>
          <w:rFonts w:ascii="Myriad Pro" w:hAnsi="Myriad Pro"/>
          <w:i/>
          <w:lang w:val="en-GB"/>
        </w:rPr>
        <w:t>sulphate</w:t>
      </w:r>
      <w:r w:rsidR="00583705" w:rsidRPr="003C1274">
        <w:rPr>
          <w:rFonts w:ascii="Myriad Pro" w:hAnsi="Myriad Pro"/>
          <w:i/>
          <w:lang w:val="en-GB"/>
        </w:rPr>
        <w:t>, applied in SILCA’s</w:t>
      </w:r>
    </w:p>
    <w:p w:rsidR="00094331" w:rsidRPr="003C1274" w:rsidRDefault="00094331" w:rsidP="00832162">
      <w:pPr>
        <w:jc w:val="both"/>
        <w:rPr>
          <w:rFonts w:ascii="Myriad Pro" w:hAnsi="Myriad Pro"/>
          <w:i/>
          <w:lang w:val="en-GB"/>
        </w:rPr>
      </w:pPr>
    </w:p>
    <w:p w:rsidR="00094331" w:rsidRPr="003C1274" w:rsidRDefault="00094331" w:rsidP="00832162">
      <w:pPr>
        <w:jc w:val="both"/>
        <w:rPr>
          <w:rFonts w:ascii="Myriad Pro" w:hAnsi="Myriad Pro"/>
          <w:i/>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Cellulose Derivatives in Ionic Liquids</w:t>
      </w:r>
    </w:p>
    <w:p w:rsidR="00F045F1" w:rsidRPr="003C1274" w:rsidRDefault="00F045F1" w:rsidP="00832162">
      <w:pPr>
        <w:jc w:val="both"/>
        <w:rPr>
          <w:rFonts w:ascii="Myriad Pro" w:hAnsi="Myriad Pro"/>
          <w:b/>
          <w:i/>
          <w:lang w:val="en-GB"/>
        </w:rPr>
      </w:pPr>
    </w:p>
    <w:p w:rsidR="00F045F1" w:rsidRPr="003C1274" w:rsidRDefault="00F045F1" w:rsidP="00832162">
      <w:pPr>
        <w:pStyle w:val="Heading3"/>
        <w:spacing w:before="0" w:after="0"/>
        <w:jc w:val="both"/>
        <w:rPr>
          <w:rFonts w:ascii="Myriad Pro" w:hAnsi="Myriad Pro"/>
          <w:iCs/>
          <w:sz w:val="24"/>
          <w:szCs w:val="24"/>
          <w:lang w:val="en-GB"/>
        </w:rPr>
      </w:pPr>
      <w:r w:rsidRPr="003C1274">
        <w:rPr>
          <w:rFonts w:ascii="Myriad Pro" w:hAnsi="Myriad Pro"/>
          <w:iCs/>
          <w:sz w:val="24"/>
          <w:szCs w:val="24"/>
          <w:lang w:val="en-GB"/>
        </w:rPr>
        <w:t xml:space="preserve">Main funding: </w:t>
      </w:r>
      <w:r w:rsidR="003E7EBE" w:rsidRPr="003C1274">
        <w:rPr>
          <w:rFonts w:ascii="Myriad Pro" w:hAnsi="Myriad Pro"/>
          <w:b w:val="0"/>
          <w:iCs/>
          <w:sz w:val="24"/>
          <w:szCs w:val="24"/>
          <w:lang w:val="en-GB"/>
        </w:rPr>
        <w:t>ÅA-PCC</w:t>
      </w:r>
    </w:p>
    <w:p w:rsidR="00F045F1" w:rsidRPr="00AE571A" w:rsidRDefault="00F045F1" w:rsidP="00832162">
      <w:pPr>
        <w:pStyle w:val="Heading8"/>
        <w:spacing w:before="0" w:after="0"/>
        <w:jc w:val="both"/>
        <w:rPr>
          <w:rFonts w:ascii="Myriad Pro" w:hAnsi="Myriad Pro"/>
          <w:bCs/>
          <w:lang w:val="fi-FI"/>
        </w:rPr>
      </w:pPr>
      <w:r w:rsidRPr="00AE571A">
        <w:rPr>
          <w:rFonts w:ascii="Myriad Pro" w:hAnsi="Myriad Pro"/>
          <w:bCs/>
          <w:lang w:val="fi-FI"/>
        </w:rPr>
        <w:t>Jyri-Pekka Mikkola, Pia Damlin, Matias Kangas, Tapio Salmi, Bjarne Holmbom</w:t>
      </w:r>
    </w:p>
    <w:p w:rsidR="00F045F1" w:rsidRPr="00AE571A" w:rsidRDefault="00F045F1" w:rsidP="00832162">
      <w:pPr>
        <w:pStyle w:val="NormalWeb"/>
        <w:spacing w:before="28"/>
        <w:jc w:val="both"/>
        <w:rPr>
          <w:rFonts w:ascii="Myriad Pro" w:hAnsi="Myriad Pro"/>
          <w:bCs/>
          <w:iCs/>
          <w:lang w:val="fi-FI"/>
        </w:rPr>
      </w:pPr>
    </w:p>
    <w:p w:rsidR="00F045F1" w:rsidRPr="003C1274" w:rsidRDefault="00F045F1" w:rsidP="00832162">
      <w:pPr>
        <w:jc w:val="both"/>
        <w:rPr>
          <w:rFonts w:ascii="Myriad Pro" w:hAnsi="Myriad Pro"/>
          <w:bCs/>
          <w:iCs/>
          <w:lang w:val="en-GB"/>
        </w:rPr>
      </w:pPr>
      <w:r w:rsidRPr="003C1274">
        <w:rPr>
          <w:rFonts w:ascii="Myriad Pro" w:hAnsi="Myriad Pro"/>
          <w:bCs/>
          <w:iCs/>
          <w:lang w:val="en-GB"/>
        </w:rPr>
        <w:t xml:space="preserve">Ionic liquids are excellent reaction media for making cellulose derivatives, because cellulose can be dissolved in non-toxic, non-volatile ionic liquids. This implies that a big technology jump is taken: classical methods for preparing cellulose derivatives are based on the use of suspended cellulose in a solvent, which implies that the reaction is heterogeneous with all cumbersome mass transfer limitations involved. In dissolved state, cellulose reacts eagerly, and a new world of derivatives is opened. The existing processes can be considerably intensified by shifting to the ionic liquid technology and new derivates can be prepared. The focus of the research project is in the etherification and esterification of cellulose. During 2009, a special attention was paid to the development of </w:t>
      </w:r>
      <w:proofErr w:type="gramStart"/>
      <w:r w:rsidRPr="003C1274">
        <w:rPr>
          <w:rFonts w:ascii="Myriad Pro" w:hAnsi="Myriad Pro"/>
          <w:bCs/>
          <w:iCs/>
          <w:lang w:val="en-GB"/>
        </w:rPr>
        <w:t>a detailed</w:t>
      </w:r>
      <w:proofErr w:type="gramEnd"/>
      <w:r w:rsidRPr="003C1274">
        <w:rPr>
          <w:rFonts w:ascii="Myriad Pro" w:hAnsi="Myriad Pro"/>
          <w:bCs/>
          <w:iCs/>
          <w:lang w:val="en-GB"/>
        </w:rPr>
        <w:t xml:space="preserve"> substitution kinetics of cellulose (see figure). Detailed kinetic modelling based on probabilistic theories and rate retardation was carried out.</w:t>
      </w:r>
    </w:p>
    <w:p w:rsidR="00F045F1" w:rsidRPr="003C1274" w:rsidRDefault="00F045F1" w:rsidP="00832162">
      <w:pPr>
        <w:jc w:val="both"/>
        <w:rPr>
          <w:rFonts w:ascii="Myriad Pro" w:hAnsi="Myriad Pro"/>
          <w:lang w:val="en-GB"/>
        </w:rPr>
      </w:pPr>
    </w:p>
    <w:p w:rsidR="00F045F1" w:rsidRPr="003C1274" w:rsidRDefault="00583705" w:rsidP="00832162">
      <w:pPr>
        <w:jc w:val="both"/>
        <w:rPr>
          <w:rFonts w:ascii="Myriad Pro" w:hAnsi="Myriad Pro"/>
          <w:lang w:val="en-GB"/>
        </w:rPr>
      </w:pPr>
      <w:r w:rsidRPr="003C1274">
        <w:rPr>
          <w:rFonts w:ascii="Myriad Pro" w:hAnsi="Myriad Pro"/>
          <w:noProof/>
          <w:lang w:val="sv-FI" w:eastAsia="sv-FI"/>
        </w:rPr>
        <w:drawing>
          <wp:inline distT="0" distB="0" distL="0" distR="0">
            <wp:extent cx="5792470" cy="3162300"/>
            <wp:effectExtent l="19050" t="0" r="0" b="0"/>
            <wp:docPr id="12" name="Picture 11" descr="cellul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osa.jpg"/>
                    <pic:cNvPicPr/>
                  </pic:nvPicPr>
                  <pic:blipFill>
                    <a:blip r:embed="rId8" cstate="print"/>
                    <a:stretch>
                      <a:fillRect/>
                    </a:stretch>
                  </pic:blipFill>
                  <pic:spPr>
                    <a:xfrm>
                      <a:off x="0" y="0"/>
                      <a:ext cx="5792470" cy="3162300"/>
                    </a:xfrm>
                    <a:prstGeom prst="rect">
                      <a:avLst/>
                    </a:prstGeom>
                  </pic:spPr>
                </pic:pic>
              </a:graphicData>
            </a:graphic>
          </wp:inline>
        </w:drawing>
      </w:r>
      <w:proofErr w:type="gramStart"/>
      <w:r w:rsidR="00F045F1" w:rsidRPr="003C1274">
        <w:rPr>
          <w:rFonts w:ascii="Myriad Pro" w:hAnsi="Myriad Pro"/>
          <w:i/>
          <w:lang w:val="en-GB"/>
        </w:rPr>
        <w:t>Reaction scheme for the formation of substituted anhydroglucose units.</w:t>
      </w:r>
      <w:proofErr w:type="gramEnd"/>
      <w:r w:rsidR="00F045F1" w:rsidRPr="003C1274">
        <w:rPr>
          <w:rFonts w:ascii="Myriad Pro" w:hAnsi="Myriad Pro"/>
          <w:i/>
          <w:lang w:val="en-GB"/>
        </w:rPr>
        <w:t xml:space="preserve">  Notation: 0, unsubstituted glucose unit; 2, 3, 6, monosubstituted glucose units (substituted at hydroxyl groups 2, 3 and 6); 23, 36, 26, disubstituted glucose units (substituted at hydroxyl groups 2 and 3, 3 and 6 and 2 and 6); 236, trisubstituted glucose units.</w:t>
      </w:r>
      <w:r w:rsidR="00F045F1" w:rsidRPr="003C1274">
        <w:rPr>
          <w:rFonts w:ascii="Myriad Pro" w:hAnsi="Myriad Pro"/>
          <w:lang w:val="en-GB"/>
        </w:rPr>
        <w:t xml:space="preserve"> </w:t>
      </w:r>
    </w:p>
    <w:p w:rsidR="00583705" w:rsidRPr="003C1274" w:rsidRDefault="00583705" w:rsidP="00832162">
      <w:pPr>
        <w:jc w:val="both"/>
        <w:rPr>
          <w:rFonts w:ascii="Myriad Pro" w:hAnsi="Myriad Pro"/>
          <w:lang w:val="en-GB"/>
        </w:rPr>
      </w:pPr>
    </w:p>
    <w:p w:rsidR="00F045F1" w:rsidRPr="003C1274" w:rsidRDefault="00A35AAC"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2954655" cy="21971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954655" cy="2197100"/>
                    </a:xfrm>
                    <a:prstGeom prst="rect">
                      <a:avLst/>
                    </a:prstGeom>
                    <a:solidFill>
                      <a:srgbClr val="FFFFFF"/>
                    </a:solidFill>
                    <a:ln w="9525">
                      <a:noFill/>
                      <a:miter lim="800000"/>
                      <a:headEnd/>
                      <a:tailEnd/>
                    </a:ln>
                  </pic:spPr>
                </pic:pic>
              </a:graphicData>
            </a:graphic>
          </wp:inline>
        </w:drawing>
      </w:r>
    </w:p>
    <w:p w:rsidR="00583705" w:rsidRPr="003C1274" w:rsidRDefault="00583705" w:rsidP="00832162">
      <w:pPr>
        <w:jc w:val="both"/>
        <w:rPr>
          <w:rFonts w:ascii="Myriad Pro" w:hAnsi="Myriad Pro"/>
          <w:i/>
          <w:lang w:val="en-GB"/>
        </w:rPr>
      </w:pPr>
    </w:p>
    <w:p w:rsidR="00F045F1" w:rsidRPr="003C1274" w:rsidRDefault="00F045F1" w:rsidP="00832162">
      <w:pPr>
        <w:jc w:val="both"/>
        <w:rPr>
          <w:rFonts w:ascii="Myriad Pro" w:hAnsi="Myriad Pro"/>
          <w:i/>
          <w:color w:val="000000"/>
          <w:lang w:val="en-GB"/>
        </w:rPr>
      </w:pPr>
      <w:r w:rsidRPr="003C1274">
        <w:rPr>
          <w:rFonts w:ascii="Myriad Pro" w:hAnsi="Myriad Pro"/>
          <w:i/>
          <w:lang w:val="en-GB"/>
        </w:rPr>
        <w:t xml:space="preserve">Measured (symbols) and </w:t>
      </w:r>
      <w:r w:rsidR="003952A5" w:rsidRPr="003C1274">
        <w:rPr>
          <w:rFonts w:ascii="Myriad Pro" w:hAnsi="Myriad Pro"/>
          <w:i/>
          <w:lang w:val="en-GB"/>
        </w:rPr>
        <w:t>modelled</w:t>
      </w:r>
      <w:r w:rsidRPr="003C1274">
        <w:rPr>
          <w:rFonts w:ascii="Myriad Pro" w:hAnsi="Myriad Pro"/>
          <w:i/>
          <w:lang w:val="en-GB"/>
        </w:rPr>
        <w:t xml:space="preserve"> (lines) mole fractions in the carboxymethylation of cellulose at 40°C: </w:t>
      </w:r>
      <w:r w:rsidRPr="003C1274">
        <w:rPr>
          <w:i/>
          <w:lang w:val="en-GB"/>
        </w:rPr>
        <w:t>●</w:t>
      </w:r>
      <w:r w:rsidRPr="003C1274">
        <w:rPr>
          <w:rFonts w:ascii="Myriad Pro" w:hAnsi="Myriad Pro"/>
          <w:i/>
          <w:lang w:val="en-GB"/>
        </w:rPr>
        <w:t>,</w:t>
      </w:r>
      <w:r w:rsidRPr="003C1274">
        <w:rPr>
          <w:rFonts w:ascii="Myriad Pro" w:hAnsi="Myriad Pro"/>
          <w:i/>
          <w:color w:val="000000"/>
          <w:lang w:val="en-GB"/>
        </w:rPr>
        <w:t xml:space="preserve"> unsubstituted glucose units; </w:t>
      </w:r>
      <w:r w:rsidRPr="003C1274">
        <w:rPr>
          <w:i/>
          <w:color w:val="FF0000"/>
          <w:lang w:val="en-GB"/>
        </w:rPr>
        <w:t>■</w:t>
      </w:r>
      <w:r w:rsidRPr="003C1274">
        <w:rPr>
          <w:rFonts w:ascii="Myriad Pro" w:hAnsi="Myriad Pro"/>
          <w:i/>
          <w:color w:val="000000"/>
          <w:lang w:val="en-GB"/>
        </w:rPr>
        <w:t xml:space="preserve">, mono-substituted; </w:t>
      </w:r>
      <w:r w:rsidRPr="003C1274">
        <w:rPr>
          <w:i/>
          <w:color w:val="0000FF"/>
          <w:lang w:val="en-GB"/>
        </w:rPr>
        <w:t>▲</w:t>
      </w:r>
      <w:r w:rsidRPr="003C1274">
        <w:rPr>
          <w:rFonts w:ascii="Myriad Pro" w:hAnsi="Myriad Pro"/>
          <w:i/>
          <w:color w:val="000000"/>
          <w:lang w:val="en-GB"/>
        </w:rPr>
        <w:t xml:space="preserve">, di-substituted; </w:t>
      </w:r>
      <w:r w:rsidRPr="003C1274">
        <w:rPr>
          <w:i/>
          <w:color w:val="008000"/>
          <w:lang w:val="en-GB"/>
        </w:rPr>
        <w:t>▼</w:t>
      </w:r>
      <w:r w:rsidRPr="003C1274">
        <w:rPr>
          <w:rFonts w:ascii="Myriad Pro" w:hAnsi="Myriad Pro"/>
          <w:i/>
          <w:color w:val="000000"/>
          <w:lang w:val="en-GB"/>
        </w:rPr>
        <w:t>, tri-subs</w:t>
      </w:r>
      <w:r w:rsidR="00583705" w:rsidRPr="003C1274">
        <w:rPr>
          <w:rFonts w:ascii="Myriad Pro" w:hAnsi="Myriad Pro"/>
          <w:i/>
          <w:color w:val="000000"/>
          <w:lang w:val="en-GB"/>
        </w:rPr>
        <w:t>tituted</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CD1C27" w:rsidRPr="003C1274" w:rsidRDefault="00583705" w:rsidP="00832162">
      <w:pPr>
        <w:jc w:val="both"/>
        <w:rPr>
          <w:rFonts w:ascii="Myriad Pro" w:hAnsi="Myriad Pro"/>
          <w:i/>
          <w:lang w:val="en-GB"/>
        </w:rPr>
      </w:pPr>
      <w:r w:rsidRPr="003C1274">
        <w:rPr>
          <w:rFonts w:ascii="Myriad Pro" w:hAnsi="Myriad Pro"/>
          <w:i/>
          <w:noProof/>
          <w:lang w:val="sv-FI" w:eastAsia="sv-FI"/>
        </w:rPr>
        <w:drawing>
          <wp:inline distT="0" distB="0" distL="0" distR="0">
            <wp:extent cx="3694176" cy="3077261"/>
            <wp:effectExtent l="19050" t="0" r="1524" b="0"/>
            <wp:docPr id="13" name="Picture 12" descr="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jpg"/>
                    <pic:cNvPicPr/>
                  </pic:nvPicPr>
                  <pic:blipFill>
                    <a:blip r:embed="rId10" cstate="print"/>
                    <a:stretch>
                      <a:fillRect/>
                    </a:stretch>
                  </pic:blipFill>
                  <pic:spPr>
                    <a:xfrm>
                      <a:off x="0" y="0"/>
                      <a:ext cx="3694176" cy="3077261"/>
                    </a:xfrm>
                    <a:prstGeom prst="rect">
                      <a:avLst/>
                    </a:prstGeom>
                  </pic:spPr>
                </pic:pic>
              </a:graphicData>
            </a:graphic>
          </wp:inline>
        </w:drawing>
      </w:r>
    </w:p>
    <w:p w:rsidR="00583705" w:rsidRPr="003C1274" w:rsidRDefault="00583705" w:rsidP="00832162">
      <w:pPr>
        <w:jc w:val="both"/>
        <w:rPr>
          <w:rFonts w:ascii="Myriad Pro" w:hAnsi="Myriad Pro"/>
          <w:i/>
          <w:lang w:val="en-GB"/>
        </w:rPr>
      </w:pPr>
      <w:r w:rsidRPr="003C1274">
        <w:rPr>
          <w:rFonts w:ascii="Myriad Pro" w:hAnsi="Myriad Pro"/>
          <w:i/>
          <w:lang w:val="en-GB"/>
        </w:rPr>
        <w:t>Dependence of the catalytic activity in arabinose oxidation of Au cluster size</w:t>
      </w:r>
    </w:p>
    <w:p w:rsidR="00583705" w:rsidRPr="003C1274" w:rsidRDefault="00583705" w:rsidP="00832162">
      <w:pPr>
        <w:jc w:val="both"/>
        <w:rPr>
          <w:rFonts w:ascii="Myriad Pro" w:hAnsi="Myriad Pro"/>
          <w:i/>
          <w:lang w:val="en-GB"/>
        </w:rPr>
      </w:pPr>
    </w:p>
    <w:p w:rsidR="00583705" w:rsidRPr="003C1274" w:rsidRDefault="00583705" w:rsidP="00832162">
      <w:pPr>
        <w:jc w:val="both"/>
        <w:rPr>
          <w:rFonts w:ascii="Myriad Pro" w:hAnsi="Myriad Pro"/>
          <w:i/>
          <w:lang w:val="en-GB"/>
        </w:rPr>
      </w:pPr>
    </w:p>
    <w:p w:rsidR="00CD1C27" w:rsidRPr="003C1274" w:rsidRDefault="00CD1C27" w:rsidP="00832162">
      <w:pPr>
        <w:jc w:val="both"/>
        <w:rPr>
          <w:rFonts w:ascii="Myriad Pro" w:hAnsi="Myriad Pro"/>
          <w:lang w:val="en-GB"/>
        </w:rPr>
      </w:pPr>
      <w:r w:rsidRPr="003C1274">
        <w:rPr>
          <w:rFonts w:ascii="Myriad Pro" w:hAnsi="Myriad Pro"/>
          <w:b/>
          <w:i/>
          <w:lang w:val="en-GB"/>
        </w:rPr>
        <w:t>Ion Dynamics</w:t>
      </w:r>
    </w:p>
    <w:p w:rsidR="00CD1C27" w:rsidRPr="003C1274" w:rsidRDefault="00CD1C27" w:rsidP="00832162">
      <w:pPr>
        <w:pStyle w:val="BodyText"/>
        <w:rPr>
          <w:rFonts w:ascii="Myriad Pro" w:hAnsi="Myriad Pro"/>
          <w:bCs/>
          <w:iCs/>
          <w:snapToGrid w:val="0"/>
          <w:szCs w:val="24"/>
          <w:lang w:val="en-GB"/>
        </w:rPr>
      </w:pPr>
      <w:r w:rsidRPr="003C1274">
        <w:rPr>
          <w:rFonts w:ascii="Myriad Pro" w:hAnsi="Myriad Pro"/>
          <w:b/>
          <w:bCs/>
          <w:iCs/>
          <w:snapToGrid w:val="0"/>
          <w:szCs w:val="24"/>
          <w:lang w:val="en-GB"/>
        </w:rPr>
        <w:t>Main funding:</w:t>
      </w:r>
      <w:r w:rsidRPr="003C1274">
        <w:rPr>
          <w:rFonts w:ascii="Myriad Pro" w:hAnsi="Myriad Pro"/>
          <w:bCs/>
          <w:iCs/>
          <w:snapToGrid w:val="0"/>
          <w:szCs w:val="24"/>
          <w:lang w:val="en-GB"/>
        </w:rPr>
        <w:t xml:space="preserve"> Johan Gadolin Post-Doctoral</w:t>
      </w:r>
      <w:r w:rsidRPr="003C1274">
        <w:rPr>
          <w:rFonts w:ascii="Myriad Pro" w:hAnsi="Myriad Pro"/>
          <w:b/>
          <w:bCs/>
          <w:iCs/>
          <w:snapToGrid w:val="0"/>
          <w:szCs w:val="24"/>
          <w:lang w:val="en-GB"/>
        </w:rPr>
        <w:t xml:space="preserve"> </w:t>
      </w:r>
      <w:r w:rsidRPr="003C1274">
        <w:rPr>
          <w:rFonts w:ascii="Myriad Pro" w:hAnsi="Myriad Pro"/>
          <w:bCs/>
          <w:iCs/>
          <w:snapToGrid w:val="0"/>
          <w:szCs w:val="24"/>
          <w:lang w:val="en-GB"/>
        </w:rPr>
        <w:t>Fellowship (Åbo Akademi University Foundation)</w:t>
      </w:r>
    </w:p>
    <w:p w:rsidR="00CD1C27" w:rsidRPr="003C1274" w:rsidRDefault="00CD1C27" w:rsidP="00832162">
      <w:pPr>
        <w:pStyle w:val="Heading8"/>
        <w:spacing w:before="0" w:after="0"/>
        <w:jc w:val="both"/>
        <w:rPr>
          <w:rFonts w:ascii="Myriad Pro" w:hAnsi="Myriad Pro"/>
          <w:bCs/>
          <w:iCs w:val="0"/>
          <w:lang w:val="en-GB"/>
        </w:rPr>
      </w:pPr>
      <w:r w:rsidRPr="003C1274">
        <w:rPr>
          <w:rFonts w:ascii="Myriad Pro" w:hAnsi="Myriad Pro"/>
          <w:bCs/>
          <w:iCs w:val="0"/>
          <w:lang w:val="en-GB"/>
        </w:rPr>
        <w:t>Gordon Driver</w:t>
      </w:r>
    </w:p>
    <w:p w:rsidR="00CD1C27" w:rsidRPr="003C1274" w:rsidRDefault="00CD1C27" w:rsidP="00832162">
      <w:pPr>
        <w:pStyle w:val="NormalWeb"/>
        <w:widowControl w:val="0"/>
        <w:jc w:val="both"/>
        <w:rPr>
          <w:rFonts w:ascii="Myriad Pro" w:hAnsi="Myriad Pro"/>
          <w:bCs/>
          <w:iCs/>
          <w:snapToGrid w:val="0"/>
          <w:lang w:val="en-GB"/>
        </w:rPr>
      </w:pPr>
    </w:p>
    <w:p w:rsidR="00CD1C27" w:rsidRPr="003C1274" w:rsidRDefault="00CD1C27" w:rsidP="00832162">
      <w:pPr>
        <w:jc w:val="both"/>
        <w:rPr>
          <w:rFonts w:ascii="Myriad Pro" w:hAnsi="Myriad Pro"/>
          <w:bCs/>
          <w:iCs/>
          <w:lang w:val="en-GB"/>
        </w:rPr>
      </w:pPr>
      <w:r w:rsidRPr="003C1274">
        <w:rPr>
          <w:rFonts w:ascii="Myriad Pro" w:hAnsi="Myriad Pro"/>
          <w:bCs/>
          <w:iCs/>
          <w:lang w:val="en-GB"/>
        </w:rPr>
        <w:t>Ionic liquids (</w:t>
      </w:r>
      <w:r w:rsidRPr="003C1274">
        <w:rPr>
          <w:rFonts w:ascii="Myriad Pro" w:hAnsi="Myriad Pro"/>
          <w:bCs/>
          <w:i/>
          <w:iCs/>
          <w:lang w:val="en-GB"/>
        </w:rPr>
        <w:t>i.e.</w:t>
      </w:r>
      <w:r w:rsidRPr="003C1274">
        <w:rPr>
          <w:rFonts w:ascii="Myriad Pro" w:hAnsi="Myriad Pro"/>
          <w:bCs/>
          <w:iCs/>
          <w:lang w:val="en-GB"/>
        </w:rPr>
        <w:t xml:space="preserve"> liquid salts), studied at least as early as the 1830’s, are extremely complex media that exhibit physical properties and solvation characteristics that are generally not well understood. While the past two decades have witnessed the development of a plethora of new liquid salts, this class of materials remains in the pioneering development stage. The purpose of this project is to investigate the microscopic physical behaviour of a </w:t>
      </w:r>
      <w:r w:rsidRPr="003C1274">
        <w:rPr>
          <w:rFonts w:ascii="Myriad Pro" w:hAnsi="Myriad Pro"/>
          <w:bCs/>
          <w:iCs/>
          <w:lang w:val="en-GB"/>
        </w:rPr>
        <w:lastRenderedPageBreak/>
        <w:t>variety of Br</w:t>
      </w:r>
      <w:r w:rsidRPr="003C1274">
        <w:rPr>
          <w:rFonts w:ascii="Myriad Pro" w:hAnsi="Myriad Pro" w:cs="Arial"/>
          <w:bCs/>
          <w:iCs/>
          <w:lang w:val="en-GB"/>
        </w:rPr>
        <w:t>ø</w:t>
      </w:r>
      <w:r w:rsidRPr="003C1274">
        <w:rPr>
          <w:rFonts w:ascii="Myriad Pro" w:hAnsi="Myriad Pro"/>
          <w:bCs/>
          <w:iCs/>
          <w:lang w:val="en-GB"/>
        </w:rPr>
        <w:t>nsted neutral 3-methylimidazolium, [Hmim</w:t>
      </w:r>
      <w:proofErr w:type="gramStart"/>
      <w:r w:rsidRPr="003C1274">
        <w:rPr>
          <w:rFonts w:ascii="Myriad Pro" w:hAnsi="Myriad Pro"/>
          <w:bCs/>
          <w:iCs/>
          <w:lang w:val="en-GB"/>
        </w:rPr>
        <w:t>]</w:t>
      </w:r>
      <w:r w:rsidRPr="003C1274">
        <w:rPr>
          <w:rFonts w:ascii="Myriad Pro" w:hAnsi="Myriad Pro"/>
          <w:bCs/>
          <w:iCs/>
          <w:vertAlign w:val="superscript"/>
          <w:lang w:val="en-GB"/>
        </w:rPr>
        <w:t>+</w:t>
      </w:r>
      <w:proofErr w:type="gramEnd"/>
      <w:r w:rsidRPr="003C1274">
        <w:rPr>
          <w:rFonts w:ascii="Myriad Pro" w:hAnsi="Myriad Pro"/>
          <w:bCs/>
          <w:iCs/>
          <w:lang w:val="en-GB"/>
        </w:rPr>
        <w:t>, comprised Br</w:t>
      </w:r>
      <w:r w:rsidRPr="003C1274">
        <w:rPr>
          <w:rFonts w:ascii="Myriad Pro" w:hAnsi="Myriad Pro" w:cs="Arial"/>
          <w:bCs/>
          <w:iCs/>
          <w:lang w:val="en-GB"/>
        </w:rPr>
        <w:t>ø</w:t>
      </w:r>
      <w:r w:rsidRPr="003C1274">
        <w:rPr>
          <w:rFonts w:ascii="Myriad Pro" w:hAnsi="Myriad Pro"/>
          <w:bCs/>
          <w:iCs/>
          <w:lang w:val="en-GB"/>
        </w:rPr>
        <w:t>nsted neutral (1:1) and acidic (2:1) ILs and to relate characteristics observed to macroscopic bulk liquid properties. Physical properties of particular interest are the variable-temperature (VT) static dielectric constant probed using GHz dielectric spectroscopy, VT translational and rotational non-Fickian self-diffusion and VT rotational ion dynamics probed using NMR spectroscopy at various magnetic field strengths.</w:t>
      </w:r>
    </w:p>
    <w:p w:rsidR="00CD1C27" w:rsidRPr="003C1274" w:rsidRDefault="00CD1C27" w:rsidP="00832162">
      <w:pPr>
        <w:jc w:val="both"/>
        <w:rPr>
          <w:rFonts w:ascii="Myriad Pro" w:hAnsi="Myriad Pro"/>
          <w:bCs/>
          <w:iCs/>
          <w:lang w:val="en-GB"/>
        </w:rPr>
      </w:pPr>
    </w:p>
    <w:p w:rsidR="00CD1C27" w:rsidRPr="003C1274" w:rsidRDefault="00CD1C27" w:rsidP="00832162">
      <w:pPr>
        <w:jc w:val="both"/>
        <w:rPr>
          <w:rFonts w:ascii="Myriad Pro" w:hAnsi="Myriad Pro"/>
          <w:bCs/>
          <w:iCs/>
          <w:lang w:val="en-GB"/>
        </w:rPr>
      </w:pPr>
      <w:r w:rsidRPr="003C1274">
        <w:rPr>
          <w:rFonts w:ascii="Myriad Pro" w:hAnsi="Myriad Pro"/>
          <w:bCs/>
          <w:iCs/>
          <w:lang w:val="en-GB"/>
        </w:rPr>
        <w:t xml:space="preserve">Results obtained for the relative translational self-diffusion coefficients of cations and anions, </w:t>
      </w:r>
      <w:r w:rsidRPr="003C1274">
        <w:rPr>
          <w:rFonts w:ascii="Myriad Pro" w:hAnsi="Myriad Pro"/>
          <w:bCs/>
          <w:i/>
          <w:iCs/>
          <w:lang w:val="en-GB"/>
        </w:rPr>
        <w:t>D</w:t>
      </w:r>
      <w:r w:rsidRPr="003C1274">
        <w:rPr>
          <w:rFonts w:ascii="Myriad Pro" w:hAnsi="Myriad Pro"/>
          <w:bCs/>
          <w:iCs/>
          <w:vertAlign w:val="subscript"/>
          <w:lang w:val="en-GB"/>
        </w:rPr>
        <w:t>+</w:t>
      </w:r>
      <w:r w:rsidRPr="003C1274">
        <w:rPr>
          <w:rFonts w:ascii="Myriad Pro" w:hAnsi="Myriad Pro"/>
          <w:bCs/>
          <w:iCs/>
          <w:lang w:val="en-GB"/>
        </w:rPr>
        <w:t xml:space="preserve"> or </w:t>
      </w:r>
      <w:r w:rsidRPr="003C1274">
        <w:rPr>
          <w:rFonts w:ascii="Myriad Pro" w:hAnsi="Myriad Pro"/>
          <w:bCs/>
          <w:i/>
          <w:iCs/>
          <w:lang w:val="en-GB"/>
        </w:rPr>
        <w:t>D</w:t>
      </w:r>
      <w:r w:rsidRPr="003C1274">
        <w:rPr>
          <w:rFonts w:ascii="Myriad Pro" w:hAnsi="Myriad Pro"/>
          <w:bCs/>
          <w:iCs/>
          <w:vertAlign w:val="subscript"/>
          <w:lang w:val="en-GB"/>
        </w:rPr>
        <w:t>-</w:t>
      </w:r>
      <w:r w:rsidRPr="003C1274">
        <w:rPr>
          <w:rFonts w:ascii="Myriad Pro" w:hAnsi="Myriad Pro"/>
          <w:bCs/>
          <w:iCs/>
          <w:lang w:val="en-GB"/>
        </w:rPr>
        <w:t>, measured in the pure liquid using VT-DOSY-NMR, across 4 analogous systems comprised of either X</w:t>
      </w:r>
      <w:r w:rsidRPr="003C1274">
        <w:rPr>
          <w:rFonts w:ascii="Myriad Pro" w:hAnsi="Myriad Pro"/>
          <w:bCs/>
          <w:iCs/>
          <w:vertAlign w:val="superscript"/>
          <w:lang w:val="en-GB"/>
        </w:rPr>
        <w:t>-</w:t>
      </w:r>
      <w:r w:rsidRPr="003C1274">
        <w:rPr>
          <w:rFonts w:ascii="Myriad Pro" w:hAnsi="Myriad Pro"/>
          <w:bCs/>
          <w:iCs/>
          <w:lang w:val="en-GB"/>
        </w:rPr>
        <w:t>=Cl</w:t>
      </w:r>
      <w:r w:rsidRPr="003C1274">
        <w:rPr>
          <w:rFonts w:ascii="Myriad Pro" w:hAnsi="Myriad Pro"/>
          <w:bCs/>
          <w:iCs/>
          <w:vertAlign w:val="superscript"/>
          <w:lang w:val="en-GB"/>
        </w:rPr>
        <w:t>-</w:t>
      </w:r>
      <w:r w:rsidRPr="003C1274">
        <w:rPr>
          <w:rFonts w:ascii="Myriad Pro" w:hAnsi="Myriad Pro"/>
          <w:bCs/>
          <w:iCs/>
          <w:lang w:val="en-GB"/>
        </w:rPr>
        <w:t>, Br</w:t>
      </w:r>
      <w:r w:rsidRPr="003C1274">
        <w:rPr>
          <w:rFonts w:ascii="Myriad Pro" w:hAnsi="Myriad Pro"/>
          <w:bCs/>
          <w:iCs/>
          <w:vertAlign w:val="superscript"/>
          <w:lang w:val="en-GB"/>
        </w:rPr>
        <w:t>-</w:t>
      </w:r>
      <w:r w:rsidRPr="003C1274">
        <w:rPr>
          <w:rFonts w:ascii="Myriad Pro" w:hAnsi="Myriad Pro"/>
          <w:bCs/>
          <w:iCs/>
          <w:lang w:val="en-GB"/>
        </w:rPr>
        <w:t xml:space="preserve"> or HX</w:t>
      </w:r>
      <w:r w:rsidRPr="003C1274">
        <w:rPr>
          <w:rFonts w:ascii="Myriad Pro" w:hAnsi="Myriad Pro"/>
          <w:bCs/>
          <w:iCs/>
          <w:vertAlign w:val="subscript"/>
          <w:lang w:val="en-GB"/>
        </w:rPr>
        <w:t>2</w:t>
      </w:r>
      <w:r w:rsidRPr="003C1274">
        <w:rPr>
          <w:rFonts w:ascii="Myriad Pro" w:hAnsi="Myriad Pro"/>
          <w:bCs/>
          <w:iCs/>
          <w:vertAlign w:val="superscript"/>
          <w:lang w:val="en-GB"/>
        </w:rPr>
        <w:t>-</w:t>
      </w:r>
      <w:r w:rsidRPr="003C1274">
        <w:rPr>
          <w:rFonts w:ascii="Myriad Pro" w:hAnsi="Myriad Pro"/>
          <w:bCs/>
          <w:iCs/>
          <w:lang w:val="en-GB"/>
        </w:rPr>
        <w:t xml:space="preserve"> anions, reveal that addition of HX to sequester X</w:t>
      </w:r>
      <w:r w:rsidRPr="003C1274">
        <w:rPr>
          <w:rFonts w:ascii="Myriad Pro" w:hAnsi="Myriad Pro"/>
          <w:bCs/>
          <w:iCs/>
          <w:vertAlign w:val="superscript"/>
          <w:lang w:val="en-GB"/>
        </w:rPr>
        <w:t>-</w:t>
      </w:r>
      <w:r w:rsidRPr="003C1274">
        <w:rPr>
          <w:rFonts w:ascii="Myriad Pro" w:hAnsi="Myriad Pro"/>
          <w:bCs/>
          <w:iCs/>
          <w:lang w:val="en-GB"/>
        </w:rPr>
        <w:t xml:space="preserve"> (forming HX</w:t>
      </w:r>
      <w:r w:rsidRPr="003C1274">
        <w:rPr>
          <w:rFonts w:ascii="Myriad Pro" w:hAnsi="Myriad Pro"/>
          <w:bCs/>
          <w:iCs/>
          <w:vertAlign w:val="subscript"/>
          <w:lang w:val="en-GB"/>
        </w:rPr>
        <w:t>2</w:t>
      </w:r>
      <w:r w:rsidRPr="003C1274">
        <w:rPr>
          <w:rFonts w:ascii="Myriad Pro" w:hAnsi="Myriad Pro"/>
          <w:bCs/>
          <w:iCs/>
          <w:vertAlign w:val="superscript"/>
          <w:lang w:val="en-GB"/>
        </w:rPr>
        <w:t>-</w:t>
      </w:r>
      <w:r w:rsidRPr="003C1274">
        <w:rPr>
          <w:rFonts w:ascii="Myriad Pro" w:hAnsi="Myriad Pro"/>
          <w:bCs/>
          <w:iCs/>
          <w:lang w:val="en-GB"/>
        </w:rPr>
        <w:t xml:space="preserve"> anions) disrupts electrostatic H-bonding contacts of X</w:t>
      </w:r>
      <w:r w:rsidRPr="003C1274">
        <w:rPr>
          <w:rFonts w:ascii="Myriad Pro" w:hAnsi="Myriad Pro"/>
          <w:bCs/>
          <w:iCs/>
          <w:vertAlign w:val="superscript"/>
          <w:lang w:val="en-GB"/>
        </w:rPr>
        <w:t>-</w:t>
      </w:r>
      <w:r w:rsidRPr="003C1274">
        <w:rPr>
          <w:rFonts w:ascii="Myriad Pro" w:hAnsi="Myriad Pro"/>
          <w:bCs/>
          <w:iCs/>
          <w:lang w:val="en-GB"/>
        </w:rPr>
        <w:t xml:space="preserve"> with [Hmim</w:t>
      </w:r>
      <w:proofErr w:type="gramStart"/>
      <w:r w:rsidRPr="003C1274">
        <w:rPr>
          <w:rFonts w:ascii="Myriad Pro" w:hAnsi="Myriad Pro"/>
          <w:bCs/>
          <w:iCs/>
          <w:lang w:val="en-GB"/>
        </w:rPr>
        <w:t>]</w:t>
      </w:r>
      <w:r w:rsidRPr="003C1274">
        <w:rPr>
          <w:rFonts w:ascii="Myriad Pro" w:hAnsi="Myriad Pro"/>
          <w:bCs/>
          <w:iCs/>
          <w:vertAlign w:val="superscript"/>
          <w:lang w:val="en-GB"/>
        </w:rPr>
        <w:t>+</w:t>
      </w:r>
      <w:proofErr w:type="gramEnd"/>
      <w:r w:rsidRPr="003C1274">
        <w:rPr>
          <w:rFonts w:ascii="Myriad Pro" w:hAnsi="Myriad Pro"/>
          <w:bCs/>
          <w:iCs/>
          <w:lang w:val="en-GB"/>
        </w:rPr>
        <w:t xml:space="preserve"> leading to an ease of ion transport and a concomitant drop in resistance to flow. While the expected linear relationships for ln</w:t>
      </w:r>
      <w:r w:rsidRPr="003C1274">
        <w:rPr>
          <w:rFonts w:ascii="Myriad Pro" w:hAnsi="Myriad Pro"/>
          <w:bCs/>
          <w:i/>
          <w:iCs/>
          <w:lang w:val="en-GB"/>
        </w:rPr>
        <w:t>D</w:t>
      </w:r>
      <w:r w:rsidRPr="003C1274">
        <w:rPr>
          <w:rFonts w:ascii="Myriad Pro" w:hAnsi="Myriad Pro"/>
          <w:bCs/>
          <w:iCs/>
          <w:vertAlign w:val="subscript"/>
          <w:lang w:val="en-GB"/>
        </w:rPr>
        <w:t>+/-</w:t>
      </w:r>
      <w:r w:rsidRPr="003C1274">
        <w:rPr>
          <w:rFonts w:ascii="Myriad Pro" w:hAnsi="Myriad Pro"/>
          <w:bCs/>
          <w:iCs/>
          <w:lang w:val="en-GB"/>
        </w:rPr>
        <w:t xml:space="preserve"> vs. 1000/T plots were observed for systems containing X=Br</w:t>
      </w:r>
      <w:r w:rsidRPr="003C1274">
        <w:rPr>
          <w:rFonts w:ascii="Myriad Pro" w:hAnsi="Myriad Pro"/>
          <w:bCs/>
          <w:iCs/>
          <w:vertAlign w:val="superscript"/>
          <w:lang w:val="en-GB"/>
        </w:rPr>
        <w:t>-</w:t>
      </w:r>
      <w:r w:rsidRPr="003C1274">
        <w:rPr>
          <w:rFonts w:ascii="Myriad Pro" w:hAnsi="Myriad Pro"/>
          <w:bCs/>
          <w:iCs/>
          <w:lang w:val="en-GB"/>
        </w:rPr>
        <w:t>, analogous treatment of the Cl</w:t>
      </w:r>
      <w:r w:rsidRPr="003C1274">
        <w:rPr>
          <w:rFonts w:ascii="Myriad Pro" w:hAnsi="Myriad Pro"/>
          <w:bCs/>
          <w:iCs/>
          <w:vertAlign w:val="superscript"/>
          <w:lang w:val="en-GB"/>
        </w:rPr>
        <w:t>-</w:t>
      </w:r>
      <w:r w:rsidRPr="003C1274">
        <w:rPr>
          <w:rFonts w:ascii="Myriad Pro" w:hAnsi="Myriad Pro"/>
          <w:bCs/>
          <w:iCs/>
          <w:lang w:val="en-GB"/>
        </w:rPr>
        <w:t xml:space="preserve"> data revealed diffusion </w:t>
      </w:r>
      <w:r w:rsidRPr="003C1274">
        <w:rPr>
          <w:rFonts w:ascii="Myriad Pro" w:hAnsi="Myriad Pro"/>
          <w:bCs/>
          <w:i/>
          <w:iCs/>
          <w:lang w:val="en-GB"/>
        </w:rPr>
        <w:t>maxima</w:t>
      </w:r>
      <w:r w:rsidRPr="003C1274">
        <w:rPr>
          <w:rFonts w:ascii="Myriad Pro" w:hAnsi="Myriad Pro"/>
          <w:bCs/>
          <w:iCs/>
          <w:lang w:val="en-GB"/>
        </w:rPr>
        <w:t xml:space="preserve"> (or the approach towards) for </w:t>
      </w:r>
      <w:r w:rsidRPr="003C1274">
        <w:rPr>
          <w:rFonts w:ascii="Myriad Pro" w:hAnsi="Myriad Pro"/>
          <w:bCs/>
          <w:i/>
          <w:iCs/>
          <w:lang w:val="en-GB"/>
        </w:rPr>
        <w:t>D</w:t>
      </w:r>
      <w:r w:rsidRPr="003C1274">
        <w:rPr>
          <w:rFonts w:ascii="Myriad Pro" w:hAnsi="Myriad Pro"/>
          <w:bCs/>
          <w:iCs/>
          <w:vertAlign w:val="subscript"/>
          <w:lang w:val="en-GB"/>
        </w:rPr>
        <w:t>+</w:t>
      </w:r>
      <w:r w:rsidRPr="003C1274">
        <w:rPr>
          <w:rFonts w:ascii="Myriad Pro" w:hAnsi="Myriad Pro"/>
          <w:bCs/>
          <w:iCs/>
          <w:lang w:val="en-GB"/>
        </w:rPr>
        <w:t xml:space="preserve"> of the 1:1 system, and for </w:t>
      </w:r>
      <w:r w:rsidRPr="003C1274">
        <w:rPr>
          <w:rFonts w:ascii="Myriad Pro" w:hAnsi="Myriad Pro"/>
          <w:bCs/>
          <w:i/>
          <w:iCs/>
          <w:lang w:val="en-GB"/>
        </w:rPr>
        <w:t>D</w:t>
      </w:r>
      <w:r w:rsidRPr="003C1274">
        <w:rPr>
          <w:rFonts w:ascii="Myriad Pro" w:hAnsi="Myriad Pro"/>
          <w:bCs/>
          <w:iCs/>
          <w:vertAlign w:val="subscript"/>
          <w:lang w:val="en-GB"/>
        </w:rPr>
        <w:t>-</w:t>
      </w:r>
      <w:r w:rsidRPr="003C1274">
        <w:rPr>
          <w:rFonts w:ascii="Myriad Pro" w:hAnsi="Myriad Pro"/>
          <w:bCs/>
          <w:iCs/>
          <w:lang w:val="en-GB"/>
        </w:rPr>
        <w:t xml:space="preserve"> of the 2:1 system. These findings indicate temperature dependent activation energy barriers to self-diffusion are at play, and evidence the occurrence of bulk liquid structural reorganisations across various temperature regimes. In turn, the dynamic nature of directed inter-ionic interactions becomes apparent (also influenced by relative changes to anion speciation). Dielectric spectroscopy has revealed a rare if ever observed smooth </w:t>
      </w:r>
      <w:r w:rsidRPr="003C1274">
        <w:rPr>
          <w:rFonts w:ascii="Myriad Pro" w:hAnsi="Myriad Pro"/>
          <w:bCs/>
          <w:i/>
          <w:iCs/>
          <w:lang w:val="en-GB"/>
        </w:rPr>
        <w:t>increase</w:t>
      </w:r>
      <w:r w:rsidRPr="003C1274">
        <w:rPr>
          <w:rFonts w:ascii="Myriad Pro" w:hAnsi="Myriad Pro"/>
          <w:bCs/>
          <w:iCs/>
          <w:lang w:val="en-GB"/>
        </w:rPr>
        <w:t xml:space="preserve"> of </w:t>
      </w:r>
      <w:r w:rsidRPr="003C1274">
        <w:rPr>
          <w:rFonts w:ascii="Myriad Pro" w:hAnsi="Myriad Pro"/>
          <w:bCs/>
          <w:i/>
          <w:iCs/>
          <w:lang w:val="en-GB"/>
        </w:rPr>
        <w:sym w:font="Symbol" w:char="F065"/>
      </w:r>
      <w:r w:rsidRPr="003C1274">
        <w:rPr>
          <w:rFonts w:ascii="Myriad Pro" w:hAnsi="Myriad Pro"/>
          <w:bCs/>
          <w:iCs/>
          <w:vertAlign w:val="subscript"/>
          <w:lang w:val="en-GB"/>
        </w:rPr>
        <w:t>s</w:t>
      </w:r>
      <w:r w:rsidRPr="003C1274">
        <w:rPr>
          <w:rFonts w:ascii="Myriad Pro" w:hAnsi="Myriad Pro"/>
          <w:bCs/>
          <w:iCs/>
          <w:lang w:val="en-GB"/>
        </w:rPr>
        <w:t xml:space="preserve"> (static dielectric constant) with increases in temperature, for both [Hmim</w:t>
      </w:r>
      <w:proofErr w:type="gramStart"/>
      <w:r w:rsidRPr="003C1274">
        <w:rPr>
          <w:rFonts w:ascii="Myriad Pro" w:hAnsi="Myriad Pro"/>
          <w:bCs/>
          <w:iCs/>
          <w:lang w:val="en-GB"/>
        </w:rPr>
        <w:t>]X</w:t>
      </w:r>
      <w:proofErr w:type="gramEnd"/>
      <w:r w:rsidRPr="003C1274">
        <w:rPr>
          <w:rFonts w:ascii="Myriad Pro" w:hAnsi="Myriad Pro"/>
          <w:bCs/>
          <w:iCs/>
          <w:lang w:val="en-GB"/>
        </w:rPr>
        <w:t xml:space="preserve"> salts from the super-cooled state through the melting point and into the neat liquid. These materials therefore become </w:t>
      </w:r>
      <w:r w:rsidRPr="003C1274">
        <w:rPr>
          <w:rFonts w:ascii="Myriad Pro" w:hAnsi="Myriad Pro"/>
          <w:bCs/>
          <w:i/>
          <w:iCs/>
          <w:lang w:val="en-GB"/>
        </w:rPr>
        <w:t>more polar</w:t>
      </w:r>
      <w:r w:rsidRPr="003C1274">
        <w:rPr>
          <w:rFonts w:ascii="Myriad Pro" w:hAnsi="Myriad Pro"/>
          <w:bCs/>
          <w:iCs/>
          <w:lang w:val="en-GB"/>
        </w:rPr>
        <w:t xml:space="preserve"> as temperatures rise, in stark contrast to more commonly observed behaviour of liquids (molecular or ionic) where </w:t>
      </w:r>
      <w:r w:rsidRPr="003C1274">
        <w:rPr>
          <w:rFonts w:ascii="Myriad Pro" w:hAnsi="Myriad Pro"/>
          <w:bCs/>
          <w:i/>
          <w:iCs/>
          <w:lang w:val="en-GB"/>
        </w:rPr>
        <w:sym w:font="Symbol" w:char="F065"/>
      </w:r>
      <w:r w:rsidRPr="003C1274">
        <w:rPr>
          <w:rFonts w:ascii="Myriad Pro" w:hAnsi="Myriad Pro"/>
          <w:bCs/>
          <w:iCs/>
          <w:vertAlign w:val="subscript"/>
          <w:lang w:val="en-GB"/>
        </w:rPr>
        <w:t>s</w:t>
      </w:r>
      <w:r w:rsidRPr="003C1274">
        <w:rPr>
          <w:rFonts w:ascii="Myriad Pro" w:hAnsi="Myriad Pro"/>
          <w:bCs/>
          <w:iCs/>
          <w:lang w:val="en-GB"/>
        </w:rPr>
        <w:t xml:space="preserve"> values are observed to drop with rising temperatures, due to accompanying dipole orientation disruption, caused by increased thermal motion. Liquids exhibiting this type of behaviour are of interest in separations science, where a polarity gradient may result in high temperature miscibility gaps (phase splitting). Ongoing </w:t>
      </w:r>
      <w:r w:rsidRPr="003C1274">
        <w:rPr>
          <w:rFonts w:ascii="Myriad Pro" w:hAnsi="Myriad Pro"/>
          <w:bCs/>
          <w:iCs/>
          <w:vertAlign w:val="superscript"/>
          <w:lang w:val="en-GB"/>
        </w:rPr>
        <w:t>13</w:t>
      </w:r>
      <w:r w:rsidRPr="003C1274">
        <w:rPr>
          <w:rFonts w:ascii="Myriad Pro" w:hAnsi="Myriad Pro"/>
          <w:bCs/>
          <w:iCs/>
          <w:lang w:val="en-GB"/>
        </w:rPr>
        <w:t>C-</w:t>
      </w:r>
      <w:r w:rsidRPr="003C1274">
        <w:rPr>
          <w:rFonts w:ascii="Myriad Pro" w:hAnsi="Myriad Pro"/>
          <w:bCs/>
          <w:iCs/>
          <w:vertAlign w:val="superscript"/>
          <w:lang w:val="en-GB"/>
        </w:rPr>
        <w:t>1</w:t>
      </w:r>
      <w:r w:rsidRPr="003C1274">
        <w:rPr>
          <w:rFonts w:ascii="Myriad Pro" w:hAnsi="Myriad Pro"/>
          <w:bCs/>
          <w:iCs/>
          <w:lang w:val="en-GB"/>
        </w:rPr>
        <w:t xml:space="preserve">H coupled and decoupled (with and without NOE) NMR </w:t>
      </w:r>
      <w:r w:rsidRPr="003C1274">
        <w:rPr>
          <w:rFonts w:ascii="Myriad Pro" w:hAnsi="Myriad Pro"/>
          <w:bCs/>
          <w:i/>
          <w:iCs/>
          <w:lang w:val="en-GB"/>
        </w:rPr>
        <w:t>T</w:t>
      </w:r>
      <w:r w:rsidRPr="003C1274">
        <w:rPr>
          <w:rFonts w:ascii="Myriad Pro" w:hAnsi="Myriad Pro"/>
          <w:bCs/>
          <w:i/>
          <w:iCs/>
          <w:vertAlign w:val="subscript"/>
          <w:lang w:val="en-GB"/>
        </w:rPr>
        <w:t>1</w:t>
      </w:r>
      <w:r w:rsidRPr="003C1274">
        <w:rPr>
          <w:rFonts w:ascii="Myriad Pro" w:hAnsi="Myriad Pro"/>
          <w:bCs/>
          <w:iCs/>
          <w:lang w:val="en-GB"/>
        </w:rPr>
        <w:t xml:space="preserve"> relaxation experiments are expected to facilitate elucidation of specific ionic motions giving rise to the observed physical behaviour. Several publications are forthcoming.</w:t>
      </w:r>
    </w:p>
    <w:p w:rsidR="00CD1C27" w:rsidRPr="003C1274" w:rsidRDefault="00CD1C27" w:rsidP="00832162">
      <w:pPr>
        <w:pStyle w:val="BodyText2"/>
        <w:widowControl w:val="0"/>
        <w:jc w:val="both"/>
        <w:rPr>
          <w:rFonts w:ascii="Myriad Pro" w:hAnsi="Myriad Pro"/>
          <w:snapToGrid w:val="0"/>
          <w:lang w:val="en-GB"/>
        </w:rPr>
      </w:pPr>
    </w:p>
    <w:tbl>
      <w:tblPr>
        <w:tblW w:w="0" w:type="auto"/>
        <w:tblLook w:val="04A0"/>
      </w:tblPr>
      <w:tblGrid>
        <w:gridCol w:w="9288"/>
      </w:tblGrid>
      <w:tr w:rsidR="00CD1C27" w:rsidRPr="003C1274" w:rsidTr="00A013EC">
        <w:tc>
          <w:tcPr>
            <w:tcW w:w="9339" w:type="dxa"/>
            <w:vAlign w:val="center"/>
          </w:tcPr>
          <w:p w:rsidR="00CD1C27" w:rsidRPr="003C1274" w:rsidRDefault="00CD1C27" w:rsidP="00832162">
            <w:pPr>
              <w:pStyle w:val="BodyText2"/>
              <w:widowControl w:val="0"/>
              <w:jc w:val="both"/>
              <w:rPr>
                <w:rFonts w:ascii="Myriad Pro" w:hAnsi="Myriad Pro"/>
                <w:snapToGrid w:val="0"/>
                <w:lang w:val="en-GB"/>
              </w:rPr>
            </w:pPr>
            <w:r w:rsidRPr="003C1274">
              <w:rPr>
                <w:rFonts w:ascii="Myriad Pro" w:hAnsi="Myriad Pro"/>
                <w:noProof/>
                <w:lang w:val="sv-FI" w:eastAsia="sv-FI"/>
              </w:rPr>
              <w:drawing>
                <wp:inline distT="0" distB="0" distL="0" distR="0">
                  <wp:extent cx="3548380" cy="1739900"/>
                  <wp:effectExtent l="19050" t="0" r="0" b="0"/>
                  <wp:docPr id="15" name="Picture 9" descr="hmimhb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imhbr2"/>
                          <pic:cNvPicPr>
                            <a:picLocks noChangeAspect="1" noChangeArrowheads="1"/>
                          </pic:cNvPicPr>
                        </pic:nvPicPr>
                        <pic:blipFill>
                          <a:blip r:embed="rId11" cstate="print"/>
                          <a:srcRect/>
                          <a:stretch>
                            <a:fillRect/>
                          </a:stretch>
                        </pic:blipFill>
                        <pic:spPr bwMode="auto">
                          <a:xfrm>
                            <a:off x="0" y="0"/>
                            <a:ext cx="3548380" cy="1739900"/>
                          </a:xfrm>
                          <a:prstGeom prst="rect">
                            <a:avLst/>
                          </a:prstGeom>
                          <a:noFill/>
                          <a:ln w="9525">
                            <a:noFill/>
                            <a:miter lim="800000"/>
                            <a:headEnd/>
                            <a:tailEnd/>
                          </a:ln>
                        </pic:spPr>
                      </pic:pic>
                    </a:graphicData>
                  </a:graphic>
                </wp:inline>
              </w:drawing>
            </w:r>
          </w:p>
        </w:tc>
      </w:tr>
      <w:tr w:rsidR="00CD1C27" w:rsidRPr="003C1274" w:rsidTr="00A013EC">
        <w:tc>
          <w:tcPr>
            <w:tcW w:w="9339" w:type="dxa"/>
            <w:vAlign w:val="center"/>
          </w:tcPr>
          <w:p w:rsidR="00CD1C27" w:rsidRPr="003C1274" w:rsidRDefault="00CD1C27" w:rsidP="00832162">
            <w:pPr>
              <w:pStyle w:val="BodyText2"/>
              <w:widowControl w:val="0"/>
              <w:jc w:val="both"/>
              <w:rPr>
                <w:rFonts w:ascii="Myriad Pro" w:hAnsi="Myriad Pro"/>
                <w:i/>
                <w:snapToGrid w:val="0"/>
                <w:lang w:val="en-GB"/>
              </w:rPr>
            </w:pPr>
          </w:p>
          <w:p w:rsidR="00CD1C27" w:rsidRPr="003C1274" w:rsidRDefault="00CD1C27" w:rsidP="00832162">
            <w:pPr>
              <w:pStyle w:val="BodyText2"/>
              <w:widowControl w:val="0"/>
              <w:jc w:val="both"/>
              <w:rPr>
                <w:rFonts w:ascii="Myriad Pro" w:hAnsi="Myriad Pro"/>
                <w:i/>
                <w:snapToGrid w:val="0"/>
                <w:lang w:val="en-GB"/>
              </w:rPr>
            </w:pPr>
            <w:r w:rsidRPr="003C1274">
              <w:rPr>
                <w:rFonts w:ascii="Myriad Pro" w:hAnsi="Myriad Pro"/>
                <w:i/>
                <w:snapToGrid w:val="0"/>
                <w:lang w:val="en-GB"/>
              </w:rPr>
              <w:t>X-ray structure of crystals formed in co-existence with the pure [Hmim][HBr</w:t>
            </w:r>
            <w:r w:rsidRPr="003C1274">
              <w:rPr>
                <w:rFonts w:ascii="Myriad Pro" w:hAnsi="Myriad Pro"/>
                <w:i/>
                <w:snapToGrid w:val="0"/>
                <w:vertAlign w:val="subscript"/>
                <w:lang w:val="en-GB"/>
              </w:rPr>
              <w:t>2</w:t>
            </w:r>
            <w:r w:rsidRPr="003C1274">
              <w:rPr>
                <w:rFonts w:ascii="Myriad Pro" w:hAnsi="Myriad Pro"/>
                <w:i/>
                <w:snapToGrid w:val="0"/>
                <w:lang w:val="en-GB"/>
              </w:rPr>
              <w:t>] liquid indicating the presence of [H</w:t>
            </w:r>
            <w:r w:rsidRPr="003C1274">
              <w:rPr>
                <w:rFonts w:ascii="Myriad Pro" w:hAnsi="Myriad Pro"/>
                <w:i/>
                <w:snapToGrid w:val="0"/>
                <w:vertAlign w:val="subscript"/>
                <w:lang w:val="en-GB"/>
              </w:rPr>
              <w:t>2</w:t>
            </w:r>
            <w:r w:rsidRPr="003C1274">
              <w:rPr>
                <w:rFonts w:ascii="Myriad Pro" w:hAnsi="Myriad Pro"/>
                <w:i/>
                <w:snapToGrid w:val="0"/>
                <w:lang w:val="en-GB"/>
              </w:rPr>
              <w:t>Br</w:t>
            </w:r>
            <w:r w:rsidRPr="003C1274">
              <w:rPr>
                <w:rFonts w:ascii="Myriad Pro" w:hAnsi="Myriad Pro"/>
                <w:i/>
                <w:snapToGrid w:val="0"/>
                <w:vertAlign w:val="subscript"/>
                <w:lang w:val="en-GB"/>
              </w:rPr>
              <w:t>3</w:t>
            </w:r>
            <w:r w:rsidRPr="003C1274">
              <w:rPr>
                <w:rFonts w:ascii="Myriad Pro" w:hAnsi="Myriad Pro"/>
                <w:i/>
                <w:snapToGrid w:val="0"/>
                <w:lang w:val="en-GB"/>
              </w:rPr>
              <w:t>]</w:t>
            </w:r>
            <w:r w:rsidRPr="003C1274">
              <w:rPr>
                <w:rFonts w:ascii="Myriad Pro" w:hAnsi="Myriad Pro"/>
                <w:i/>
                <w:snapToGrid w:val="0"/>
                <w:vertAlign w:val="superscript"/>
                <w:lang w:val="en-GB"/>
              </w:rPr>
              <w:t>-</w:t>
            </w:r>
            <w:r w:rsidRPr="003C1274">
              <w:rPr>
                <w:rFonts w:ascii="Myriad Pro" w:hAnsi="Myriad Pro"/>
                <w:i/>
                <w:snapToGrid w:val="0"/>
                <w:lang w:val="en-GB"/>
              </w:rPr>
              <w:t xml:space="preserve"> in the unit cell</w:t>
            </w:r>
          </w:p>
          <w:p w:rsidR="00CD1C27" w:rsidRPr="003C1274" w:rsidRDefault="00CD1C27" w:rsidP="00832162">
            <w:pPr>
              <w:pStyle w:val="BodyText2"/>
              <w:widowControl w:val="0"/>
              <w:jc w:val="both"/>
              <w:rPr>
                <w:rFonts w:ascii="Myriad Pro" w:hAnsi="Myriad Pro"/>
                <w:snapToGrid w:val="0"/>
                <w:lang w:val="en-GB"/>
              </w:rPr>
            </w:pPr>
          </w:p>
        </w:tc>
      </w:tr>
    </w:tbl>
    <w:p w:rsidR="00CD1C27" w:rsidRPr="003C1274" w:rsidRDefault="00CD1C27" w:rsidP="00832162">
      <w:pPr>
        <w:pStyle w:val="BodyText"/>
        <w:rPr>
          <w:rFonts w:ascii="Myriad Pro" w:hAnsi="Myriad Pro" w:cs="Arial"/>
          <w:b/>
          <w:szCs w:val="24"/>
          <w:lang w:val="en-GB"/>
        </w:rPr>
      </w:pPr>
      <w:r w:rsidRPr="003C1274">
        <w:rPr>
          <w:rFonts w:ascii="Myriad Pro" w:hAnsi="Myriad Pro" w:cs="Arial"/>
          <w:b/>
          <w:szCs w:val="24"/>
          <w:lang w:val="en-GB"/>
        </w:rPr>
        <w:t>Cooperation:</w:t>
      </w:r>
    </w:p>
    <w:p w:rsidR="00CD1C27" w:rsidRPr="003C1274" w:rsidRDefault="00CD1C27" w:rsidP="00832162">
      <w:pPr>
        <w:pStyle w:val="BodyText"/>
        <w:rPr>
          <w:rFonts w:ascii="Myriad Pro" w:hAnsi="Myriad Pro"/>
          <w:szCs w:val="24"/>
          <w:lang w:val="en-GB"/>
        </w:rPr>
      </w:pPr>
      <w:r w:rsidRPr="003C1274">
        <w:rPr>
          <w:rFonts w:ascii="Myriad Pro" w:hAnsi="Myriad Pro"/>
          <w:szCs w:val="24"/>
          <w:lang w:val="en-GB"/>
        </w:rPr>
        <w:t xml:space="preserve">Physical Chemistry II, Ruhr-Universität Bochum, Germany; Office of Energy and Environment, University of Regina, Canada; Department of Chemistry, Instrument Centre, </w:t>
      </w:r>
      <w:r w:rsidRPr="003C1274">
        <w:rPr>
          <w:rFonts w:ascii="Myriad Pro" w:hAnsi="Myriad Pro"/>
          <w:szCs w:val="24"/>
          <w:lang w:val="en-GB"/>
        </w:rPr>
        <w:lastRenderedPageBreak/>
        <w:t>University of Turku; Laboratory of Inorganic Chemistry, Department of Chemistry, University of Helsinki</w:t>
      </w:r>
    </w:p>
    <w:p w:rsidR="00CD1C27" w:rsidRPr="003C1274" w:rsidRDefault="00CD1C27" w:rsidP="00832162">
      <w:pPr>
        <w:jc w:val="both"/>
        <w:rPr>
          <w:rFonts w:ascii="Myriad Pro" w:hAnsi="Myriad Pro"/>
          <w:b/>
          <w:lang w:val="en-GB"/>
        </w:rPr>
      </w:pPr>
    </w:p>
    <w:p w:rsidR="00CD1C27" w:rsidRPr="003C1274" w:rsidRDefault="00CD1C27" w:rsidP="00832162">
      <w:pPr>
        <w:pStyle w:val="BodyText"/>
        <w:rPr>
          <w:rFonts w:ascii="Myriad Pro" w:hAnsi="Myriad Pro"/>
          <w:b/>
          <w:szCs w:val="24"/>
          <w:lang w:val="en-GB"/>
        </w:rPr>
      </w:pPr>
      <w:r w:rsidRPr="003C1274">
        <w:rPr>
          <w:rFonts w:ascii="Myriad Pro" w:hAnsi="Myriad Pro" w:cs="Arial"/>
          <w:b/>
          <w:iCs/>
          <w:szCs w:val="24"/>
          <w:lang w:val="en-GB"/>
        </w:rPr>
        <w:t>Publications</w:t>
      </w:r>
      <w:r w:rsidRPr="003C1274">
        <w:rPr>
          <w:rFonts w:ascii="Myriad Pro" w:hAnsi="Myriad Pro"/>
          <w:b/>
          <w:iCs/>
          <w:szCs w:val="24"/>
          <w:lang w:val="en-GB"/>
        </w:rPr>
        <w:t>:</w:t>
      </w:r>
      <w:r w:rsidRPr="003C1274">
        <w:rPr>
          <w:rFonts w:ascii="Myriad Pro" w:hAnsi="Myriad Pro"/>
          <w:b/>
          <w:szCs w:val="24"/>
          <w:lang w:val="en-GB"/>
        </w:rPr>
        <w:t xml:space="preserve"> </w:t>
      </w:r>
    </w:p>
    <w:p w:rsidR="00CD1C27" w:rsidRPr="003C1274" w:rsidRDefault="00CD1C27" w:rsidP="00AA3AB2">
      <w:pPr>
        <w:pStyle w:val="ListParagraph"/>
        <w:numPr>
          <w:ilvl w:val="0"/>
          <w:numId w:val="4"/>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Driver, G.W., Johnson, K.E., From molecules to ions - Where do modern ionic liquids belong?, </w:t>
      </w:r>
      <w:r w:rsidRPr="003C1274">
        <w:rPr>
          <w:rFonts w:ascii="Myriad Pro" w:hAnsi="Myriad Pro"/>
          <w:i/>
          <w:sz w:val="18"/>
          <w:szCs w:val="18"/>
          <w:lang w:val="en-GB"/>
        </w:rPr>
        <w:t>ECS Transactions</w:t>
      </w:r>
      <w:r w:rsidRPr="003C1274">
        <w:rPr>
          <w:rFonts w:ascii="Myriad Pro" w:hAnsi="Myriad Pro"/>
          <w:sz w:val="18"/>
          <w:szCs w:val="18"/>
          <w:lang w:val="en-GB"/>
        </w:rPr>
        <w:t>16 (2009), 19-31</w:t>
      </w:r>
    </w:p>
    <w:p w:rsidR="00CD1C27" w:rsidRPr="003C1274" w:rsidRDefault="00CD1C27" w:rsidP="00AA3AB2">
      <w:pPr>
        <w:pStyle w:val="ListParagraph"/>
        <w:numPr>
          <w:ilvl w:val="0"/>
          <w:numId w:val="4"/>
        </w:numPr>
        <w:suppressAutoHyphens w:val="0"/>
        <w:contextualSpacing/>
        <w:jc w:val="both"/>
        <w:rPr>
          <w:rFonts w:ascii="Myriad Pro" w:hAnsi="Myriad Pro"/>
          <w:sz w:val="18"/>
          <w:szCs w:val="18"/>
          <w:lang w:val="en-GB"/>
        </w:rPr>
      </w:pPr>
      <w:r w:rsidRPr="003C1274">
        <w:rPr>
          <w:rFonts w:ascii="Myriad Pro" w:hAnsi="Myriad Pro" w:cs="Arial"/>
          <w:sz w:val="18"/>
          <w:szCs w:val="18"/>
          <w:lang w:val="en-GB"/>
        </w:rPr>
        <w:t xml:space="preserve">Driver, G.W., Johnson, K.E., Experiments with ionic liquids in </w:t>
      </w:r>
      <w:r w:rsidRPr="003C1274">
        <w:rPr>
          <w:rFonts w:ascii="Myriad Pro" w:hAnsi="Myriad Pro" w:cs="Arial"/>
          <w:i/>
          <w:iCs/>
          <w:sz w:val="18"/>
          <w:szCs w:val="18"/>
          <w:lang w:val="en-GB"/>
        </w:rPr>
        <w:t>Experiments in Green and</w:t>
      </w:r>
      <w:r w:rsidRPr="003C1274">
        <w:rPr>
          <w:rFonts w:ascii="Myriad Pro" w:hAnsi="Myriad Pro" w:cs="Arial"/>
          <w:i/>
          <w:sz w:val="18"/>
          <w:szCs w:val="18"/>
          <w:lang w:val="en-GB"/>
        </w:rPr>
        <w:t xml:space="preserve"> </w:t>
      </w:r>
      <w:r w:rsidRPr="003C1274">
        <w:rPr>
          <w:rFonts w:ascii="Myriad Pro" w:hAnsi="Myriad Pro" w:cs="Arial"/>
          <w:i/>
          <w:iCs/>
          <w:sz w:val="18"/>
          <w:szCs w:val="18"/>
          <w:lang w:val="en-GB"/>
        </w:rPr>
        <w:t>Sustainable Chemistry</w:t>
      </w:r>
      <w:r w:rsidRPr="003C1274">
        <w:rPr>
          <w:rFonts w:ascii="Myriad Pro" w:hAnsi="Myriad Pro" w:cs="Arial"/>
          <w:sz w:val="18"/>
          <w:szCs w:val="18"/>
          <w:lang w:val="en-GB"/>
        </w:rPr>
        <w:t xml:space="preserve"> (Eds. H. Roesky, D. Kennepohl), Wiley-VCH, Göttingen, Germany, </w:t>
      </w:r>
      <w:r w:rsidRPr="003C1274">
        <w:rPr>
          <w:rFonts w:ascii="Myriad Pro" w:hAnsi="Myriad Pro" w:cs="Arial"/>
          <w:bCs/>
          <w:sz w:val="18"/>
          <w:szCs w:val="18"/>
          <w:lang w:val="en-GB"/>
        </w:rPr>
        <w:t>2009</w:t>
      </w:r>
      <w:r w:rsidRPr="003C1274">
        <w:rPr>
          <w:rFonts w:ascii="Myriad Pro" w:hAnsi="Myriad Pro" w:cs="Arial"/>
          <w:sz w:val="18"/>
          <w:szCs w:val="18"/>
          <w:lang w:val="en-GB"/>
        </w:rPr>
        <w:t>, 118-127</w:t>
      </w:r>
    </w:p>
    <w:p w:rsidR="00CD1C27" w:rsidRPr="003C1274" w:rsidRDefault="00CD1C27" w:rsidP="00832162">
      <w:pPr>
        <w:jc w:val="both"/>
        <w:rPr>
          <w:rFonts w:ascii="Myriad Pro" w:hAnsi="Myriad Pro"/>
          <w:lang w:val="en-GB"/>
        </w:rPr>
      </w:pPr>
    </w:p>
    <w:p w:rsidR="00CD1C27" w:rsidRPr="003C1274" w:rsidRDefault="00CD1C27" w:rsidP="00832162">
      <w:pPr>
        <w:jc w:val="both"/>
        <w:rPr>
          <w:rFonts w:ascii="Myriad Pro" w:hAnsi="Myriad Pro"/>
          <w:lang w:val="en-GB"/>
        </w:rPr>
      </w:pPr>
    </w:p>
    <w:p w:rsidR="00CD1C27" w:rsidRPr="003C1274" w:rsidRDefault="00CD1C27" w:rsidP="00832162">
      <w:pPr>
        <w:jc w:val="both"/>
        <w:rPr>
          <w:rFonts w:ascii="Myriad Pro" w:hAnsi="Myriad Pro"/>
          <w:b/>
          <w:i/>
          <w:lang w:val="en-GB"/>
        </w:rPr>
      </w:pPr>
      <w:r w:rsidRPr="003C1274">
        <w:rPr>
          <w:rFonts w:ascii="Myriad Pro" w:hAnsi="Myriad Pro"/>
          <w:b/>
          <w:i/>
          <w:lang w:val="en-GB"/>
        </w:rPr>
        <w:t>Ionic Liquids in Electrosynthesis and in Characterization of Organic Electroactive Materials</w:t>
      </w:r>
    </w:p>
    <w:p w:rsidR="00CD1C27" w:rsidRPr="003C1274" w:rsidRDefault="00CD1C27" w:rsidP="00832162">
      <w:pPr>
        <w:jc w:val="both"/>
        <w:rPr>
          <w:rFonts w:ascii="Myriad Pro" w:hAnsi="Myriad Pro"/>
          <w:b/>
          <w:i/>
          <w:lang w:val="en-GB"/>
        </w:rPr>
      </w:pPr>
    </w:p>
    <w:p w:rsidR="00CD1C27" w:rsidRPr="003C1274" w:rsidRDefault="00CD1C27"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 xml:space="preserve">Tekes, Graduate School in Chemical Engineering (GSCE), Graduate School of Materials Research (GSMR) </w:t>
      </w:r>
    </w:p>
    <w:p w:rsidR="00CD1C27" w:rsidRPr="00AE571A" w:rsidRDefault="00CD1C27" w:rsidP="00832162">
      <w:pPr>
        <w:jc w:val="both"/>
        <w:rPr>
          <w:rFonts w:ascii="Myriad Pro" w:hAnsi="Myriad Pro"/>
          <w:i/>
          <w:lang w:val="sv-FI"/>
        </w:rPr>
      </w:pPr>
      <w:r w:rsidRPr="00AE571A">
        <w:rPr>
          <w:rFonts w:ascii="Myriad Pro" w:hAnsi="Myriad Pro"/>
          <w:i/>
          <w:lang w:val="sv-FI"/>
        </w:rPr>
        <w:t>Pia Damlin, Micha</w:t>
      </w:r>
      <w:r w:rsidRPr="00AE571A">
        <w:rPr>
          <w:rFonts w:ascii="Myriad Pro" w:hAnsi="Myriad Pro" w:cs="Arial"/>
          <w:i/>
          <w:lang w:val="sv-FI"/>
        </w:rPr>
        <w:t>ł</w:t>
      </w:r>
      <w:r w:rsidRPr="00AE571A">
        <w:rPr>
          <w:rFonts w:ascii="Myriad Pro" w:hAnsi="Myriad Pro"/>
          <w:i/>
          <w:lang w:val="sv-FI"/>
        </w:rPr>
        <w:t xml:space="preserve"> Wagner, Anna Österholm, Ari Ivaska</w:t>
      </w:r>
    </w:p>
    <w:p w:rsidR="00CD1C27" w:rsidRPr="00AE571A" w:rsidRDefault="00CD1C27" w:rsidP="00832162">
      <w:pPr>
        <w:jc w:val="both"/>
        <w:rPr>
          <w:rFonts w:ascii="Myriad Pro" w:hAnsi="Myriad Pro"/>
          <w:lang w:val="sv-FI"/>
        </w:rPr>
      </w:pPr>
    </w:p>
    <w:p w:rsidR="00CD1C27" w:rsidRPr="003C1274" w:rsidRDefault="00CD1C27" w:rsidP="00832162">
      <w:pPr>
        <w:jc w:val="both"/>
        <w:rPr>
          <w:rFonts w:ascii="Myriad Pro" w:hAnsi="Myriad Pro"/>
          <w:lang w:val="en-GB"/>
        </w:rPr>
      </w:pPr>
      <w:r w:rsidRPr="003C1274">
        <w:rPr>
          <w:rFonts w:ascii="Myriad Pro" w:hAnsi="Myriad Pro"/>
          <w:lang w:val="en-GB"/>
        </w:rPr>
        <w:t xml:space="preserve">Room temperature ionic liquids have been studied as media for electrosynthesis of conducting polymers instead of using highly volatile and toxic solvents, such as acetonitrile and tetrahydrofuran. The resulting films often exhibit improved surface morphology, higher charging ability, and improved electrochemical activity, stability and reversibility. Electrochemical polymerization as well as doping abilities in ionic liquid environment of </w:t>
      </w:r>
      <w:proofErr w:type="gramStart"/>
      <w:r w:rsidRPr="003C1274">
        <w:rPr>
          <w:rFonts w:ascii="Myriad Pro" w:hAnsi="Myriad Pro"/>
          <w:lang w:val="en-GB"/>
        </w:rPr>
        <w:t>poly(</w:t>
      </w:r>
      <w:proofErr w:type="gramEnd"/>
      <w:r w:rsidRPr="003C1274">
        <w:rPr>
          <w:rFonts w:ascii="Myriad Pro" w:hAnsi="Myriad Pro"/>
          <w:lang w:val="en-GB"/>
        </w:rPr>
        <w:t xml:space="preserve">3,4-ethylenedioxythiophene) (PEDOT) and recently both poly(paraphenylene) (PPP) and polyazulene (PAz) have been studied. All of these materials have potential applications in organic electronic devices. </w:t>
      </w:r>
    </w:p>
    <w:p w:rsidR="00CD1C27" w:rsidRPr="003C1274" w:rsidRDefault="00CD1C27" w:rsidP="00832162">
      <w:pPr>
        <w:jc w:val="both"/>
        <w:rPr>
          <w:rFonts w:ascii="Myriad Pro" w:hAnsi="Myriad Pro"/>
          <w:lang w:val="en-GB"/>
        </w:rPr>
      </w:pPr>
    </w:p>
    <w:p w:rsidR="00CD1C27" w:rsidRPr="003C1274" w:rsidRDefault="00CD1C27" w:rsidP="00832162">
      <w:pPr>
        <w:jc w:val="both"/>
        <w:rPr>
          <w:rFonts w:ascii="Myriad Pro" w:hAnsi="Myriad Pro"/>
          <w:lang w:val="en-GB"/>
        </w:rPr>
      </w:pPr>
      <w:r w:rsidRPr="003C1274">
        <w:rPr>
          <w:rFonts w:ascii="Myriad Pro" w:hAnsi="Myriad Pro"/>
          <w:lang w:val="en-GB"/>
        </w:rPr>
        <w:t>Comparison of both the electrochemical polymerization process and doping abilities of PPP has been made in acetonitrile and in [BMIM</w:t>
      </w:r>
      <w:proofErr w:type="gramStart"/>
      <w:r w:rsidRPr="003C1274">
        <w:rPr>
          <w:rFonts w:ascii="Myriad Pro" w:hAnsi="Myriad Pro"/>
          <w:lang w:val="en-GB"/>
        </w:rPr>
        <w:t>][</w:t>
      </w:r>
      <w:proofErr w:type="gramEnd"/>
      <w:r w:rsidRPr="003C1274">
        <w:rPr>
          <w:rFonts w:ascii="Myriad Pro" w:hAnsi="Myriad Pro"/>
          <w:lang w:val="en-GB"/>
        </w:rPr>
        <w:t>PF</w:t>
      </w:r>
      <w:r w:rsidRPr="003C1274">
        <w:rPr>
          <w:rFonts w:ascii="Myriad Pro" w:hAnsi="Myriad Pro"/>
          <w:vertAlign w:val="subscript"/>
          <w:lang w:val="en-GB"/>
        </w:rPr>
        <w:t>6</w:t>
      </w:r>
      <w:r w:rsidRPr="003C1274">
        <w:rPr>
          <w:rFonts w:ascii="Myriad Pro" w:hAnsi="Myriad Pro"/>
          <w:lang w:val="en-GB"/>
        </w:rPr>
        <w:t>] and [BMP][Tf</w:t>
      </w:r>
      <w:r w:rsidRPr="003C1274">
        <w:rPr>
          <w:rFonts w:ascii="Myriad Pro" w:hAnsi="Myriad Pro"/>
          <w:vertAlign w:val="subscript"/>
          <w:lang w:val="en-GB"/>
        </w:rPr>
        <w:t>2</w:t>
      </w:r>
      <w:r w:rsidRPr="003C1274">
        <w:rPr>
          <w:rFonts w:ascii="Myriad Pro" w:hAnsi="Myriad Pro"/>
          <w:lang w:val="en-GB"/>
        </w:rPr>
        <w:t>N] ionic liquids. The results show that the PPP films made in [BMIM</w:t>
      </w:r>
      <w:proofErr w:type="gramStart"/>
      <w:r w:rsidRPr="003C1274">
        <w:rPr>
          <w:rFonts w:ascii="Myriad Pro" w:hAnsi="Myriad Pro"/>
          <w:lang w:val="en-GB"/>
        </w:rPr>
        <w:t>][</w:t>
      </w:r>
      <w:proofErr w:type="gramEnd"/>
      <w:r w:rsidRPr="003C1274">
        <w:rPr>
          <w:rFonts w:ascii="Myriad Pro" w:hAnsi="Myriad Pro"/>
          <w:lang w:val="en-GB"/>
        </w:rPr>
        <w:t>PF</w:t>
      </w:r>
      <w:r w:rsidRPr="003C1274">
        <w:rPr>
          <w:rFonts w:ascii="Myriad Pro" w:hAnsi="Myriad Pro"/>
          <w:vertAlign w:val="subscript"/>
          <w:lang w:val="en-GB"/>
        </w:rPr>
        <w:t>6</w:t>
      </w:r>
      <w:r w:rsidRPr="003C1274">
        <w:rPr>
          <w:rFonts w:ascii="Myriad Pro" w:hAnsi="Myriad Pro"/>
          <w:lang w:val="en-GB"/>
        </w:rPr>
        <w:t xml:space="preserve">] had the best film growth. This study indicates that ionic liquids are good solvents in electrochemical studies of conducting polymers. </w:t>
      </w:r>
      <w:r w:rsidRPr="003C1274">
        <w:rPr>
          <w:rFonts w:ascii="Myriad Pro" w:hAnsi="Myriad Pro"/>
          <w:i/>
          <w:lang w:val="en-GB"/>
        </w:rPr>
        <w:t>In situ</w:t>
      </w:r>
      <w:r w:rsidRPr="003C1274">
        <w:rPr>
          <w:rFonts w:ascii="Myriad Pro" w:hAnsi="Myriad Pro"/>
          <w:lang w:val="en-GB"/>
        </w:rPr>
        <w:t xml:space="preserve"> FTIR-ATR experiments made on PAz films electrosynthesized in [BMP</w:t>
      </w:r>
      <w:proofErr w:type="gramStart"/>
      <w:r w:rsidRPr="003C1274">
        <w:rPr>
          <w:rFonts w:ascii="Myriad Pro" w:hAnsi="Myriad Pro"/>
          <w:lang w:val="en-GB"/>
        </w:rPr>
        <w:t>][</w:t>
      </w:r>
      <w:proofErr w:type="gramEnd"/>
      <w:r w:rsidRPr="003C1274">
        <w:rPr>
          <w:rFonts w:ascii="Myriad Pro" w:hAnsi="Myriad Pro"/>
          <w:lang w:val="en-GB"/>
        </w:rPr>
        <w:t>Tf</w:t>
      </w:r>
      <w:r w:rsidRPr="003C1274">
        <w:rPr>
          <w:rFonts w:ascii="Myriad Pro" w:hAnsi="Myriad Pro"/>
          <w:vertAlign w:val="subscript"/>
          <w:lang w:val="en-GB"/>
        </w:rPr>
        <w:t>2</w:t>
      </w:r>
      <w:r w:rsidRPr="003C1274">
        <w:rPr>
          <w:rFonts w:ascii="Myriad Pro" w:hAnsi="Myriad Pro"/>
          <w:lang w:val="en-GB"/>
        </w:rPr>
        <w:t>N] have shown that the films consist of chains with a longer effective conjugation length compared to films made in acetonitrile. This partly explains the three times higher charging ability obtained in PAz films made in [BMP</w:t>
      </w:r>
      <w:proofErr w:type="gramStart"/>
      <w:r w:rsidRPr="003C1274">
        <w:rPr>
          <w:rFonts w:ascii="Myriad Pro" w:hAnsi="Myriad Pro"/>
          <w:lang w:val="en-GB"/>
        </w:rPr>
        <w:t>][</w:t>
      </w:r>
      <w:proofErr w:type="gramEnd"/>
      <w:r w:rsidRPr="003C1274">
        <w:rPr>
          <w:rFonts w:ascii="Myriad Pro" w:hAnsi="Myriad Pro"/>
          <w:lang w:val="en-GB"/>
        </w:rPr>
        <w:t>Tf</w:t>
      </w:r>
      <w:r w:rsidRPr="003C1274">
        <w:rPr>
          <w:rFonts w:ascii="Myriad Pro" w:hAnsi="Myriad Pro"/>
          <w:vertAlign w:val="subscript"/>
          <w:lang w:val="en-GB"/>
        </w:rPr>
        <w:t>2</w:t>
      </w:r>
      <w:r w:rsidRPr="003C1274">
        <w:rPr>
          <w:rFonts w:ascii="Myriad Pro" w:hAnsi="Myriad Pro"/>
          <w:lang w:val="en-GB"/>
        </w:rPr>
        <w:t xml:space="preserve">N] compared to films made in acetonitrile. </w:t>
      </w:r>
    </w:p>
    <w:p w:rsidR="00CD1C27" w:rsidRPr="003C1274" w:rsidRDefault="00CD1C27" w:rsidP="00832162">
      <w:pPr>
        <w:jc w:val="both"/>
        <w:rPr>
          <w:rFonts w:ascii="Myriad Pro" w:hAnsi="Myriad Pro"/>
          <w:lang w:val="en-GB"/>
        </w:rPr>
      </w:pPr>
    </w:p>
    <w:p w:rsidR="00CD1C27" w:rsidRPr="003C1274" w:rsidRDefault="00CD1C27" w:rsidP="00832162">
      <w:pPr>
        <w:jc w:val="both"/>
        <w:rPr>
          <w:rFonts w:ascii="Myriad Pro" w:hAnsi="Myriad Pro"/>
          <w:lang w:val="en-GB"/>
        </w:rPr>
      </w:pPr>
      <w:r w:rsidRPr="003C1274">
        <w:rPr>
          <w:rFonts w:ascii="Myriad Pro" w:hAnsi="Myriad Pro"/>
          <w:lang w:val="en-GB"/>
        </w:rPr>
        <w:object w:dxaOrig="5827" w:dyaOrig="2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95pt;height:85.95pt" o:ole="">
            <v:imagedata r:id="rId12" o:title=""/>
          </v:shape>
          <o:OLEObject Type="Embed" ProgID="ACD.ChemSketch.20" ShapeID="_x0000_i1025" DrawAspect="Content" ObjectID="_1338367067" r:id="rId13"/>
        </w:object>
      </w:r>
    </w:p>
    <w:p w:rsidR="00CD1C27" w:rsidRPr="003C1274" w:rsidRDefault="00CD1C27" w:rsidP="00832162">
      <w:pPr>
        <w:jc w:val="both"/>
        <w:rPr>
          <w:rFonts w:ascii="Myriad Pro" w:hAnsi="Myriad Pro"/>
          <w:i/>
          <w:lang w:val="en-GB"/>
        </w:rPr>
      </w:pPr>
      <w:r w:rsidRPr="003C1274">
        <w:rPr>
          <w:rFonts w:ascii="Myriad Pro" w:hAnsi="Myriad Pro"/>
          <w:i/>
          <w:lang w:val="en-GB"/>
        </w:rPr>
        <w:t>Structure of: a) 1-butyl-3-methylimidazolium hexafluorophosphate [BMIM</w:t>
      </w:r>
      <w:proofErr w:type="gramStart"/>
      <w:r w:rsidRPr="003C1274">
        <w:rPr>
          <w:rFonts w:ascii="Myriad Pro" w:hAnsi="Myriad Pro"/>
          <w:i/>
          <w:lang w:val="en-GB"/>
        </w:rPr>
        <w:t>][</w:t>
      </w:r>
      <w:proofErr w:type="gramEnd"/>
      <w:r w:rsidRPr="003C1274">
        <w:rPr>
          <w:rFonts w:ascii="Myriad Pro" w:hAnsi="Myriad Pro"/>
          <w:i/>
          <w:lang w:val="en-GB"/>
        </w:rPr>
        <w:t>PF</w:t>
      </w:r>
      <w:r w:rsidRPr="003C1274">
        <w:rPr>
          <w:rFonts w:ascii="Myriad Pro" w:hAnsi="Myriad Pro"/>
          <w:i/>
          <w:vertAlign w:val="subscript"/>
          <w:lang w:val="en-GB"/>
        </w:rPr>
        <w:t>6</w:t>
      </w:r>
      <w:r w:rsidRPr="003C1274">
        <w:rPr>
          <w:rFonts w:ascii="Myriad Pro" w:hAnsi="Myriad Pro"/>
          <w:i/>
          <w:lang w:val="en-GB"/>
        </w:rPr>
        <w:t>] and b) butylmethylpyrrolidinium bis (trifluoromethylsulfonyl) imide ([BMP][Tf</w:t>
      </w:r>
      <w:r w:rsidRPr="003C1274">
        <w:rPr>
          <w:rFonts w:ascii="Myriad Pro" w:hAnsi="Myriad Pro"/>
          <w:i/>
          <w:vertAlign w:val="subscript"/>
          <w:lang w:val="en-GB"/>
        </w:rPr>
        <w:t>2</w:t>
      </w:r>
      <w:r w:rsidRPr="003C1274">
        <w:rPr>
          <w:rFonts w:ascii="Myriad Pro" w:hAnsi="Myriad Pro"/>
          <w:i/>
          <w:lang w:val="en-GB"/>
        </w:rPr>
        <w:t>N])</w:t>
      </w:r>
    </w:p>
    <w:p w:rsidR="00CD1C27" w:rsidRPr="003C1274" w:rsidRDefault="00CD1C27" w:rsidP="00832162">
      <w:pPr>
        <w:jc w:val="both"/>
        <w:rPr>
          <w:rFonts w:ascii="Myriad Pro" w:hAnsi="Myriad Pro"/>
          <w:i/>
          <w:lang w:val="en-GB"/>
        </w:rPr>
      </w:pPr>
      <w:r w:rsidRPr="003C1274">
        <w:rPr>
          <w:rFonts w:ascii="Myriad Pro" w:hAnsi="Myriad Pro"/>
          <w:i/>
          <w:noProof/>
          <w:lang w:val="sv-FI" w:eastAsia="sv-FI"/>
        </w:rPr>
        <w:lastRenderedPageBreak/>
        <w:drawing>
          <wp:inline distT="0" distB="0" distL="0" distR="0">
            <wp:extent cx="3275330" cy="2511425"/>
            <wp:effectExtent l="19050" t="0" r="127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3275330" cy="2511425"/>
                    </a:xfrm>
                    <a:prstGeom prst="rect">
                      <a:avLst/>
                    </a:prstGeom>
                    <a:noFill/>
                    <a:ln w="9525">
                      <a:noFill/>
                      <a:miter lim="800000"/>
                      <a:headEnd/>
                      <a:tailEnd/>
                    </a:ln>
                  </pic:spPr>
                </pic:pic>
              </a:graphicData>
            </a:graphic>
          </wp:inline>
        </w:drawing>
      </w:r>
    </w:p>
    <w:p w:rsidR="00CD1C27" w:rsidRPr="003C1274" w:rsidRDefault="00CD1C27" w:rsidP="00832162">
      <w:pPr>
        <w:pStyle w:val="BodyText"/>
        <w:rPr>
          <w:rFonts w:ascii="Myriad Pro" w:hAnsi="Myriad Pro"/>
          <w:i/>
          <w:szCs w:val="24"/>
          <w:lang w:val="en-GB"/>
        </w:rPr>
      </w:pPr>
      <w:r w:rsidRPr="003C1274">
        <w:rPr>
          <w:rFonts w:ascii="Myriad Pro" w:hAnsi="Myriad Pro"/>
          <w:i/>
          <w:szCs w:val="24"/>
          <w:lang w:val="en-GB"/>
        </w:rPr>
        <w:t>PAz film synthesized in [BMP</w:t>
      </w:r>
      <w:proofErr w:type="gramStart"/>
      <w:r w:rsidRPr="003C1274">
        <w:rPr>
          <w:rFonts w:ascii="Myriad Pro" w:hAnsi="Myriad Pro"/>
          <w:i/>
          <w:szCs w:val="24"/>
          <w:lang w:val="en-GB"/>
        </w:rPr>
        <w:t>][</w:t>
      </w:r>
      <w:proofErr w:type="gramEnd"/>
      <w:r w:rsidRPr="003C1274">
        <w:rPr>
          <w:rFonts w:ascii="Myriad Pro" w:hAnsi="Myriad Pro"/>
          <w:i/>
          <w:szCs w:val="24"/>
          <w:lang w:val="en-GB"/>
        </w:rPr>
        <w:t>Tf</w:t>
      </w:r>
      <w:r w:rsidRPr="003C1274">
        <w:rPr>
          <w:rFonts w:ascii="Myriad Pro" w:hAnsi="Myriad Pro"/>
          <w:i/>
          <w:szCs w:val="24"/>
          <w:vertAlign w:val="subscript"/>
          <w:lang w:val="en-GB"/>
        </w:rPr>
        <w:t>2</w:t>
      </w:r>
      <w:r w:rsidRPr="003C1274">
        <w:rPr>
          <w:rFonts w:ascii="Myriad Pro" w:hAnsi="Myriad Pro"/>
          <w:i/>
          <w:szCs w:val="24"/>
          <w:lang w:val="en-GB"/>
        </w:rPr>
        <w:t>N] (solid line, polymerization charge: 6.8 mC, doping charge: 0.92 mC) and PAz synthesized in 0.1 M TBAPF</w:t>
      </w:r>
      <w:r w:rsidRPr="003C1274">
        <w:rPr>
          <w:rFonts w:ascii="Myriad Pro" w:hAnsi="Myriad Pro"/>
          <w:i/>
          <w:szCs w:val="24"/>
          <w:vertAlign w:val="subscript"/>
          <w:lang w:val="en-GB"/>
        </w:rPr>
        <w:t>6</w:t>
      </w:r>
      <w:r w:rsidRPr="003C1274">
        <w:rPr>
          <w:rFonts w:ascii="Myriad Pro" w:hAnsi="Myriad Pro"/>
          <w:i/>
          <w:szCs w:val="24"/>
          <w:lang w:val="en-GB"/>
        </w:rPr>
        <w:t xml:space="preserve">-ACN (dashed line, polymerization charge: 6.5 mC, doping charge 0.28 mC) </w:t>
      </w:r>
    </w:p>
    <w:p w:rsidR="00CD1C27" w:rsidRPr="003C1274" w:rsidRDefault="00CD1C27" w:rsidP="00832162">
      <w:pPr>
        <w:pStyle w:val="BodyText"/>
        <w:rPr>
          <w:rFonts w:ascii="Myriad Pro" w:hAnsi="Myriad Pro"/>
          <w:b/>
          <w:iCs/>
          <w:szCs w:val="24"/>
          <w:lang w:val="en-GB"/>
        </w:rPr>
      </w:pPr>
    </w:p>
    <w:p w:rsidR="00CD1C27" w:rsidRPr="003C1274" w:rsidRDefault="00CD1C27" w:rsidP="00832162">
      <w:pPr>
        <w:pStyle w:val="BodyText"/>
        <w:rPr>
          <w:rFonts w:ascii="Myriad Pro" w:hAnsi="Myriad Pro" w:cs="Arial"/>
          <w:b/>
          <w:szCs w:val="24"/>
          <w:lang w:val="en-GB"/>
        </w:rPr>
      </w:pPr>
      <w:r w:rsidRPr="003C1274">
        <w:rPr>
          <w:rFonts w:ascii="Myriad Pro" w:hAnsi="Myriad Pro" w:cs="Arial"/>
          <w:b/>
          <w:szCs w:val="24"/>
          <w:lang w:val="en-GB"/>
        </w:rPr>
        <w:t>Cooperation:</w:t>
      </w:r>
    </w:p>
    <w:p w:rsidR="00CD1C27" w:rsidRPr="003C1274" w:rsidRDefault="00CD1C27" w:rsidP="00832162">
      <w:pPr>
        <w:pStyle w:val="BodyText"/>
        <w:rPr>
          <w:rFonts w:ascii="Myriad Pro" w:hAnsi="Myriad Pro"/>
          <w:szCs w:val="24"/>
          <w:lang w:val="en-GB"/>
        </w:rPr>
      </w:pPr>
      <w:r w:rsidRPr="003C1274">
        <w:rPr>
          <w:rFonts w:ascii="Myriad Pro" w:hAnsi="Myriad Pro"/>
          <w:szCs w:val="24"/>
          <w:lang w:val="en-GB"/>
        </w:rPr>
        <w:t xml:space="preserve">University of Turku </w:t>
      </w:r>
    </w:p>
    <w:p w:rsidR="00CD1C27" w:rsidRPr="003C1274" w:rsidRDefault="00CD1C27" w:rsidP="00832162">
      <w:pPr>
        <w:pStyle w:val="BodyText"/>
        <w:rPr>
          <w:rFonts w:ascii="Myriad Pro" w:hAnsi="Myriad Pro"/>
          <w:szCs w:val="24"/>
          <w:lang w:val="en-GB"/>
        </w:rPr>
      </w:pPr>
    </w:p>
    <w:p w:rsidR="00F045F1" w:rsidRPr="003C1274" w:rsidRDefault="00F045F1" w:rsidP="00832162">
      <w:pPr>
        <w:jc w:val="both"/>
        <w:rPr>
          <w:rFonts w:ascii="Myriad Pro" w:hAnsi="Myriad Pro"/>
          <w:b/>
          <w:iCs/>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 xml:space="preserve">Ionic Liquids in </w:t>
      </w:r>
      <w:r w:rsidR="00CD1C27" w:rsidRPr="003C1274">
        <w:rPr>
          <w:rFonts w:ascii="Myriad Pro" w:hAnsi="Myriad Pro"/>
          <w:b/>
          <w:i/>
          <w:lang w:val="en-GB"/>
        </w:rPr>
        <w:t>I</w:t>
      </w:r>
      <w:r w:rsidRPr="003C1274">
        <w:rPr>
          <w:rFonts w:ascii="Myriad Pro" w:hAnsi="Myriad Pro"/>
          <w:b/>
          <w:i/>
          <w:lang w:val="en-GB"/>
        </w:rPr>
        <w:t xml:space="preserve">ndustrial </w:t>
      </w:r>
      <w:r w:rsidR="00CD1C27" w:rsidRPr="003C1274">
        <w:rPr>
          <w:rFonts w:ascii="Myriad Pro" w:hAnsi="Myriad Pro"/>
          <w:b/>
          <w:i/>
          <w:lang w:val="en-GB"/>
        </w:rPr>
        <w:t>F</w:t>
      </w:r>
      <w:r w:rsidRPr="003C1274">
        <w:rPr>
          <w:rFonts w:ascii="Myriad Pro" w:hAnsi="Myriad Pro"/>
          <w:b/>
          <w:i/>
          <w:lang w:val="en-GB"/>
        </w:rPr>
        <w:t xml:space="preserve">ractionations and </w:t>
      </w:r>
      <w:r w:rsidR="00CD1C27" w:rsidRPr="003C1274">
        <w:rPr>
          <w:rFonts w:ascii="Myriad Pro" w:hAnsi="Myriad Pro"/>
          <w:b/>
          <w:i/>
          <w:lang w:val="en-GB"/>
        </w:rPr>
        <w:t>P</w:t>
      </w:r>
      <w:r w:rsidRPr="003C1274">
        <w:rPr>
          <w:rFonts w:ascii="Myriad Pro" w:hAnsi="Myriad Pro"/>
          <w:b/>
          <w:i/>
          <w:lang w:val="en-GB"/>
        </w:rPr>
        <w:t xml:space="preserve">rocessing of </w:t>
      </w:r>
      <w:r w:rsidR="00CD1C27" w:rsidRPr="003C1274">
        <w:rPr>
          <w:rFonts w:ascii="Myriad Pro" w:hAnsi="Myriad Pro"/>
          <w:b/>
          <w:i/>
          <w:lang w:val="en-GB"/>
        </w:rPr>
        <w:t>L</w:t>
      </w:r>
      <w:r w:rsidRPr="003C1274">
        <w:rPr>
          <w:rFonts w:ascii="Myriad Pro" w:hAnsi="Myriad Pro"/>
          <w:b/>
          <w:i/>
          <w:lang w:val="en-GB"/>
        </w:rPr>
        <w:t xml:space="preserve">ignocellulosic </w:t>
      </w:r>
      <w:r w:rsidR="00CD1C27" w:rsidRPr="003C1274">
        <w:rPr>
          <w:rFonts w:ascii="Myriad Pro" w:hAnsi="Myriad Pro"/>
          <w:b/>
          <w:i/>
          <w:lang w:val="en-GB"/>
        </w:rPr>
        <w:t>M</w:t>
      </w:r>
      <w:r w:rsidRPr="003C1274">
        <w:rPr>
          <w:rFonts w:ascii="Myriad Pro" w:hAnsi="Myriad Pro"/>
          <w:b/>
          <w:i/>
          <w:lang w:val="en-GB"/>
        </w:rPr>
        <w:t>aterials</w:t>
      </w:r>
    </w:p>
    <w:p w:rsidR="00094331" w:rsidRPr="003C1274" w:rsidRDefault="00094331" w:rsidP="00832162">
      <w:pPr>
        <w:jc w:val="both"/>
        <w:rPr>
          <w:rFonts w:ascii="Myriad Pro" w:hAnsi="Myriad Pro"/>
          <w:b/>
          <w:lang w:val="en-GB"/>
        </w:rPr>
      </w:pPr>
    </w:p>
    <w:p w:rsidR="00CD1C27" w:rsidRPr="003C1274" w:rsidRDefault="00CD1C27"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w:t>
      </w:r>
      <w:r w:rsidR="00D64A05" w:rsidRPr="003C1274">
        <w:rPr>
          <w:rFonts w:ascii="Myriad Pro" w:hAnsi="Myriad Pro"/>
          <w:lang w:val="en-GB"/>
        </w:rPr>
        <w:t>nland, Tekes, Forestcluster</w:t>
      </w:r>
    </w:p>
    <w:p w:rsidR="00D64A05" w:rsidRPr="00AE571A" w:rsidRDefault="00CD1C27" w:rsidP="00832162">
      <w:pPr>
        <w:jc w:val="both"/>
        <w:rPr>
          <w:rFonts w:ascii="Myriad Pro" w:hAnsi="Myriad Pro"/>
          <w:i/>
          <w:lang w:val="fi-FI"/>
        </w:rPr>
      </w:pPr>
      <w:r w:rsidRPr="00AE571A">
        <w:rPr>
          <w:rFonts w:ascii="Myriad Pro" w:hAnsi="Myriad Pro"/>
          <w:i/>
          <w:lang w:val="fi-FI"/>
        </w:rPr>
        <w:t xml:space="preserve">Jyri-Pekka Mikkola, Pasi Virtanen, Päivi Mäki-Arvela, Ikenna Anugwom, Sari Hyvärinen </w:t>
      </w:r>
    </w:p>
    <w:p w:rsidR="00D64A05" w:rsidRPr="00AE571A" w:rsidRDefault="00D64A05" w:rsidP="00832162">
      <w:pPr>
        <w:jc w:val="both"/>
        <w:rPr>
          <w:rFonts w:ascii="Myriad Pro" w:hAnsi="Myriad Pro"/>
          <w:lang w:val="fi-FI"/>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Trees, crop residues, agricultural by-products and forestry wastes, among others, are some examples of materials containing lignocelluloses, i.e. they are constituted for those close related substances present in plant cell walls. Traditionally, these resources have not been fully exploited for energy and chemical production. The world annual production of lignocellulosic biomass is up to 1011 to 1012 tons. This plant biomass is a crude, common and reproducible material that is present in every terrestrial environment. Its total caloric value is several times as high as that of the annual production of petroleum, gas and coal. Efficient and economical separation and fractionation processes are a critical part of a successful biorefinery.  </w:t>
      </w:r>
    </w:p>
    <w:p w:rsidR="00F045F1" w:rsidRPr="003C1274" w:rsidRDefault="00D64A05" w:rsidP="00832162">
      <w:pPr>
        <w:jc w:val="both"/>
        <w:rPr>
          <w:rFonts w:ascii="Myriad Pro" w:hAnsi="Myriad Pro"/>
          <w:lang w:val="en-GB"/>
        </w:rPr>
      </w:pPr>
      <w:r w:rsidRPr="003C1274">
        <w:rPr>
          <w:rFonts w:ascii="Myriad Pro" w:hAnsi="Myriad Pro"/>
          <w:lang w:val="en-GB"/>
        </w:rPr>
        <w:t xml:space="preserve"> </w:t>
      </w:r>
    </w:p>
    <w:p w:rsidR="00F045F1" w:rsidRPr="003C1274" w:rsidRDefault="00F045F1" w:rsidP="00832162">
      <w:pPr>
        <w:jc w:val="both"/>
        <w:rPr>
          <w:rFonts w:ascii="Myriad Pro" w:hAnsi="Myriad Pro"/>
          <w:b/>
          <w:lang w:val="en-GB"/>
        </w:rPr>
      </w:pPr>
      <w:r w:rsidRPr="003C1274">
        <w:rPr>
          <w:rFonts w:ascii="Myriad Pro" w:hAnsi="Myriad Pro"/>
          <w:b/>
          <w:lang w:val="en-GB"/>
        </w:rPr>
        <w:t>Cooperation:</w:t>
      </w:r>
    </w:p>
    <w:p w:rsidR="00F045F1" w:rsidRPr="003C1274" w:rsidRDefault="00D64A05" w:rsidP="00832162">
      <w:pPr>
        <w:jc w:val="both"/>
        <w:rPr>
          <w:rFonts w:ascii="Myriad Pro" w:hAnsi="Myriad Pro"/>
          <w:lang w:val="en-GB"/>
        </w:rPr>
      </w:pPr>
      <w:r w:rsidRPr="003C1274">
        <w:rPr>
          <w:rFonts w:ascii="Myriad Pro" w:hAnsi="Myriad Pro"/>
          <w:lang w:val="en-GB"/>
        </w:rPr>
        <w:t>Metla; University of Helsinki;</w:t>
      </w:r>
      <w:r w:rsidR="00F045F1" w:rsidRPr="003C1274">
        <w:rPr>
          <w:rFonts w:ascii="Myriad Pro" w:hAnsi="Myriad Pro"/>
          <w:lang w:val="en-GB"/>
        </w:rPr>
        <w:t xml:space="preserve"> University of O</w:t>
      </w:r>
      <w:r w:rsidRPr="003C1274">
        <w:rPr>
          <w:rFonts w:ascii="Myriad Pro" w:hAnsi="Myriad Pro"/>
          <w:lang w:val="en-GB"/>
        </w:rPr>
        <w:t>ulu</w:t>
      </w:r>
    </w:p>
    <w:p w:rsidR="00F045F1" w:rsidRPr="003C1274" w:rsidRDefault="00F045F1" w:rsidP="00832162">
      <w:pPr>
        <w:pStyle w:val="BodyText"/>
        <w:rPr>
          <w:rFonts w:ascii="Myriad Pro" w:hAnsi="Myriad Pro"/>
          <w:szCs w:val="24"/>
          <w:shd w:val="clear" w:color="auto" w:fill="FFFF00"/>
          <w:lang w:val="en-GB"/>
        </w:rPr>
      </w:pPr>
    </w:p>
    <w:p w:rsidR="00F045F1" w:rsidRPr="003C1274" w:rsidRDefault="00F045F1" w:rsidP="00832162">
      <w:pPr>
        <w:pStyle w:val="BodyText"/>
        <w:rPr>
          <w:rFonts w:ascii="Myriad Pro" w:hAnsi="Myriad Pro"/>
          <w:b/>
          <w:iCs/>
          <w:szCs w:val="24"/>
          <w:shd w:val="clear" w:color="auto" w:fill="FFFF00"/>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Ionic Liquids in Carbon Dioxide Utilization</w:t>
      </w:r>
    </w:p>
    <w:p w:rsidR="00094331" w:rsidRPr="003C1274" w:rsidRDefault="00094331" w:rsidP="00832162">
      <w:pPr>
        <w:jc w:val="both"/>
        <w:rPr>
          <w:rFonts w:ascii="Myriad Pro" w:hAnsi="Myriad Pro"/>
          <w:b/>
          <w:lang w:val="en-GB"/>
        </w:rPr>
      </w:pPr>
    </w:p>
    <w:p w:rsidR="00D64A05" w:rsidRPr="003C1274" w:rsidRDefault="00D64A05"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 Tekes</w:t>
      </w:r>
    </w:p>
    <w:p w:rsidR="00D64A05" w:rsidRPr="00AE571A" w:rsidRDefault="00D64A05" w:rsidP="00832162">
      <w:pPr>
        <w:jc w:val="both"/>
        <w:rPr>
          <w:rFonts w:ascii="Myriad Pro" w:hAnsi="Myriad Pro"/>
          <w:i/>
          <w:shd w:val="clear" w:color="auto" w:fill="FFFF00"/>
          <w:lang w:val="fi-FI"/>
        </w:rPr>
      </w:pPr>
      <w:r w:rsidRPr="00AE571A">
        <w:rPr>
          <w:rFonts w:ascii="Myriad Pro" w:hAnsi="Myriad Pro"/>
          <w:i/>
          <w:lang w:val="fi-FI"/>
        </w:rPr>
        <w:t>Elena Privalova, Ewelina Leino, Valérie Eta, Pasi Virtanen, Päivi Mäki-Arvela, Jyri-Pekka Mikkola</w:t>
      </w:r>
    </w:p>
    <w:p w:rsidR="00D64A05" w:rsidRPr="00AE571A" w:rsidRDefault="00D64A05" w:rsidP="00832162">
      <w:pPr>
        <w:pStyle w:val="BodyText"/>
        <w:rPr>
          <w:rFonts w:ascii="Myriad Pro" w:hAnsi="Myriad Pro"/>
          <w:szCs w:val="24"/>
          <w:shd w:val="clear" w:color="auto" w:fill="FFFF00"/>
          <w:lang w:val="fi-FI"/>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Increasing levels in environmental pollution and global warming effects are creating opportunities for the development of new catalytic systems for the optimization of </w:t>
      </w:r>
      <w:r w:rsidRPr="003C1274">
        <w:rPr>
          <w:rFonts w:ascii="Myriad Pro" w:hAnsi="Myriad Pro"/>
          <w:lang w:val="en-GB"/>
        </w:rPr>
        <w:lastRenderedPageBreak/>
        <w:t>chemical processes in order to avert existing rising trends with environmental benefits. The increasing interests in the use of CO</w:t>
      </w:r>
      <w:r w:rsidRPr="003C1274">
        <w:rPr>
          <w:rFonts w:ascii="Myriad Pro" w:hAnsi="Myriad Pro"/>
          <w:vertAlign w:val="subscript"/>
          <w:lang w:val="en-GB"/>
        </w:rPr>
        <w:t>2</w:t>
      </w:r>
      <w:r w:rsidRPr="003C1274">
        <w:rPr>
          <w:rFonts w:ascii="Myriad Pro" w:hAnsi="Myriad Pro"/>
          <w:lang w:val="en-GB"/>
        </w:rPr>
        <w:t xml:space="preserve"> as a starting material in chemical syntheses can be ascribed to the widespread acknowledgement that rising atmospheric levels of CO</w:t>
      </w:r>
      <w:r w:rsidRPr="003C1274">
        <w:rPr>
          <w:rFonts w:ascii="Myriad Pro" w:hAnsi="Myriad Pro"/>
          <w:vertAlign w:val="subscript"/>
          <w:lang w:val="en-GB"/>
        </w:rPr>
        <w:t>2</w:t>
      </w:r>
      <w:r w:rsidRPr="003C1274">
        <w:rPr>
          <w:rFonts w:ascii="Myriad Pro" w:hAnsi="Myriad Pro"/>
          <w:lang w:val="en-GB"/>
        </w:rPr>
        <w:t xml:space="preserve"> are responsible for the associated climatic changes and global warming. The CO</w:t>
      </w:r>
      <w:r w:rsidRPr="003C1274">
        <w:rPr>
          <w:rFonts w:ascii="Myriad Pro" w:hAnsi="Myriad Pro"/>
          <w:vertAlign w:val="subscript"/>
          <w:lang w:val="en-GB"/>
        </w:rPr>
        <w:t>2</w:t>
      </w:r>
      <w:r w:rsidRPr="003C1274">
        <w:rPr>
          <w:rFonts w:ascii="Myriad Pro" w:hAnsi="Myriad Pro"/>
          <w:lang w:val="en-GB"/>
        </w:rPr>
        <w:t xml:space="preserve"> emitted by major fixed-site producers such as fossil fuel power stations, oil refineries, ammonia plants, cement factories, etc could be utilized as feedstock in the chemical industry thus providing new revenue stream and thereby boosting the global economy. The utilization of CO</w:t>
      </w:r>
      <w:r w:rsidRPr="003C1274">
        <w:rPr>
          <w:rFonts w:ascii="Myriad Pro" w:hAnsi="Myriad Pro"/>
          <w:vertAlign w:val="subscript"/>
          <w:lang w:val="en-GB"/>
        </w:rPr>
        <w:t>2</w:t>
      </w:r>
      <w:r w:rsidRPr="003C1274">
        <w:rPr>
          <w:rFonts w:ascii="Myriad Pro" w:hAnsi="Myriad Pro"/>
          <w:lang w:val="en-GB"/>
        </w:rPr>
        <w:t xml:space="preserve"> as a cost-effective and highly functional carbon source in chemical manufacturing processes can mitigate the earth’s growing blanket of </w:t>
      </w:r>
      <w:r w:rsidR="00D64A05" w:rsidRPr="003C1274">
        <w:rPr>
          <w:rFonts w:ascii="Myriad Pro" w:hAnsi="Myriad Pro"/>
          <w:lang w:val="en-GB"/>
        </w:rPr>
        <w:t>CO</w:t>
      </w:r>
      <w:r w:rsidR="00D64A05" w:rsidRPr="003C1274">
        <w:rPr>
          <w:rFonts w:ascii="Myriad Pro" w:hAnsi="Myriad Pro"/>
          <w:vertAlign w:val="subscript"/>
          <w:lang w:val="en-GB"/>
        </w:rPr>
        <w:t>2</w:t>
      </w:r>
      <w:r w:rsidR="00D64A05" w:rsidRPr="003C1274">
        <w:rPr>
          <w:rFonts w:ascii="Myriad Pro" w:hAnsi="Myriad Pro"/>
          <w:lang w:val="en-GB"/>
        </w:rPr>
        <w:t xml:space="preserve">, </w:t>
      </w:r>
      <w:proofErr w:type="gramStart"/>
      <w:r w:rsidR="00094331" w:rsidRPr="003C1274">
        <w:rPr>
          <w:rFonts w:ascii="Myriad Pro" w:hAnsi="Myriad Pro"/>
          <w:lang w:val="en-GB"/>
        </w:rPr>
        <w:t xml:space="preserve">consequently </w:t>
      </w:r>
      <w:r w:rsidRPr="003C1274">
        <w:rPr>
          <w:rFonts w:ascii="Myriad Pro" w:hAnsi="Myriad Pro"/>
          <w:lang w:val="en-GB"/>
        </w:rPr>
        <w:t>reducing</w:t>
      </w:r>
      <w:proofErr w:type="gramEnd"/>
      <w:r w:rsidRPr="003C1274">
        <w:rPr>
          <w:rFonts w:ascii="Myriad Pro" w:hAnsi="Myriad Pro"/>
          <w:lang w:val="en-GB"/>
        </w:rPr>
        <w:t xml:space="preserve"> the global warming effect. Specific interest in </w:t>
      </w:r>
      <w:r w:rsidR="00D64A05" w:rsidRPr="003C1274">
        <w:rPr>
          <w:rFonts w:ascii="Myriad Pro" w:hAnsi="Myriad Pro"/>
          <w:lang w:val="en-GB"/>
        </w:rPr>
        <w:t>CO</w:t>
      </w:r>
      <w:r w:rsidR="00D64A05" w:rsidRPr="003C1274">
        <w:rPr>
          <w:rFonts w:ascii="Myriad Pro" w:hAnsi="Myriad Pro"/>
          <w:vertAlign w:val="subscript"/>
          <w:lang w:val="en-GB"/>
        </w:rPr>
        <w:t>2</w:t>
      </w:r>
      <w:r w:rsidRPr="003C1274">
        <w:rPr>
          <w:rFonts w:ascii="Myriad Pro" w:hAnsi="Myriad Pro"/>
          <w:lang w:val="en-GB"/>
        </w:rPr>
        <w:t xml:space="preserve"> utilization is also magnified by its perceived ‘green’ properties – carbon dioxide is non-flammable, relatively non toxic and chemically stable. </w:t>
      </w:r>
    </w:p>
    <w:p w:rsidR="00D64A05" w:rsidRPr="003C1274" w:rsidRDefault="00D64A05"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The synthesis of alkyl carbonates from carbon dioxide and alcohol is restricted by reaction thermodynamics, catalyst deactivation and the low reactivity of </w:t>
      </w:r>
      <w:r w:rsidR="00D64A05" w:rsidRPr="003C1274">
        <w:rPr>
          <w:rFonts w:ascii="Myriad Pro" w:hAnsi="Myriad Pro"/>
          <w:lang w:val="en-GB"/>
        </w:rPr>
        <w:t>CO</w:t>
      </w:r>
      <w:r w:rsidR="00D64A05" w:rsidRPr="003C1274">
        <w:rPr>
          <w:rFonts w:ascii="Myriad Pro" w:hAnsi="Myriad Pro"/>
          <w:vertAlign w:val="subscript"/>
          <w:lang w:val="en-GB"/>
        </w:rPr>
        <w:t>2</w:t>
      </w:r>
      <w:r w:rsidRPr="003C1274">
        <w:rPr>
          <w:rFonts w:ascii="Myriad Pro" w:hAnsi="Myriad Pro"/>
          <w:lang w:val="en-GB"/>
        </w:rPr>
        <w:t>. The thermodynamic limitations were relaxed when a dehydration additive was added, leading to an increased production of alkyl carbonates.</w:t>
      </w:r>
    </w:p>
    <w:p w:rsidR="00D64A05" w:rsidRPr="003C1274" w:rsidRDefault="00D64A05"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Another theme is the search of novel combinations possessing </w:t>
      </w:r>
      <w:r w:rsidR="00D64A05" w:rsidRPr="003C1274">
        <w:rPr>
          <w:rFonts w:ascii="Myriad Pro" w:hAnsi="Myriad Pro"/>
          <w:lang w:val="en-GB"/>
        </w:rPr>
        <w:t>CO</w:t>
      </w:r>
      <w:r w:rsidR="00D64A05" w:rsidRPr="003C1274">
        <w:rPr>
          <w:rFonts w:ascii="Myriad Pro" w:hAnsi="Myriad Pro"/>
          <w:vertAlign w:val="subscript"/>
          <w:lang w:val="en-GB"/>
        </w:rPr>
        <w:t>2</w:t>
      </w:r>
      <w:r w:rsidRPr="003C1274">
        <w:rPr>
          <w:rFonts w:ascii="Myriad Pro" w:hAnsi="Myriad Pro"/>
          <w:lang w:val="en-GB"/>
        </w:rPr>
        <w:t xml:space="preserve"> capturing properties, such as mixtures of traditional room temperature ionic liquids and ‘switchable’ ionic liquids. </w:t>
      </w:r>
    </w:p>
    <w:p w:rsidR="00F045F1" w:rsidRPr="003C1274" w:rsidRDefault="00F045F1" w:rsidP="00832162">
      <w:pPr>
        <w:jc w:val="both"/>
        <w:rPr>
          <w:rFonts w:ascii="Myriad Pro" w:hAnsi="Myriad Pro"/>
          <w:b/>
          <w:iCs/>
          <w:shd w:val="clear" w:color="auto" w:fill="FFFF00"/>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Cooperation:</w:t>
      </w:r>
    </w:p>
    <w:p w:rsidR="00F045F1" w:rsidRPr="003C1274" w:rsidRDefault="00F045F1" w:rsidP="00832162">
      <w:pPr>
        <w:jc w:val="both"/>
        <w:rPr>
          <w:rFonts w:ascii="Myriad Pro" w:hAnsi="Myriad Pro"/>
          <w:shd w:val="clear" w:color="auto" w:fill="FFFF00"/>
          <w:lang w:val="en-GB"/>
        </w:rPr>
      </w:pPr>
      <w:r w:rsidRPr="003C1274">
        <w:rPr>
          <w:rFonts w:ascii="Myriad Pro" w:hAnsi="Myriad Pro"/>
          <w:lang w:val="en-GB"/>
        </w:rPr>
        <w:t>University of Jyväskylä</w:t>
      </w:r>
      <w:r w:rsidR="00D64A05" w:rsidRPr="003C1274">
        <w:rPr>
          <w:rFonts w:ascii="Myriad Pro" w:hAnsi="Myriad Pro"/>
          <w:lang w:val="en-GB"/>
        </w:rPr>
        <w:t>; University of Helsinki; Aalto University School of Science and Technology; Université</w:t>
      </w:r>
      <w:r w:rsidRPr="003C1274">
        <w:rPr>
          <w:rFonts w:ascii="Myriad Pro" w:hAnsi="Myriad Pro"/>
          <w:lang w:val="en-GB"/>
        </w:rPr>
        <w:t xml:space="preserve"> de Bourgogne, Dijon, </w:t>
      </w:r>
      <w:r w:rsidR="00D64A05" w:rsidRPr="003C1274">
        <w:rPr>
          <w:rFonts w:ascii="Myriad Pro" w:hAnsi="Myriad Pro"/>
          <w:lang w:val="en-GB"/>
        </w:rPr>
        <w:t xml:space="preserve">France; </w:t>
      </w:r>
      <w:r w:rsidRPr="003C1274">
        <w:rPr>
          <w:rFonts w:ascii="Myriad Pro" w:hAnsi="Myriad Pro"/>
          <w:lang w:val="en-GB"/>
        </w:rPr>
        <w:t>University of Oulu</w:t>
      </w:r>
    </w:p>
    <w:p w:rsidR="00F045F1" w:rsidRPr="003C1274" w:rsidRDefault="00F045F1" w:rsidP="00832162">
      <w:pPr>
        <w:pStyle w:val="BodyText"/>
        <w:rPr>
          <w:rFonts w:ascii="Myriad Pro" w:hAnsi="Myriad Pro"/>
          <w:szCs w:val="24"/>
          <w:shd w:val="clear" w:color="auto" w:fill="FFFF00"/>
          <w:lang w:val="en-GB"/>
        </w:rPr>
      </w:pPr>
    </w:p>
    <w:p w:rsidR="00094331" w:rsidRPr="003C1274" w:rsidRDefault="00094331" w:rsidP="00832162">
      <w:pPr>
        <w:jc w:val="both"/>
        <w:rPr>
          <w:rFonts w:ascii="Myriad Pro" w:hAnsi="Myriad Pro"/>
          <w:b/>
          <w:iCs/>
          <w:lang w:val="en-GB"/>
        </w:rPr>
      </w:pPr>
    </w:p>
    <w:p w:rsidR="00094331" w:rsidRPr="003C1274" w:rsidRDefault="00094331">
      <w:pPr>
        <w:suppressAutoHyphens w:val="0"/>
        <w:rPr>
          <w:rFonts w:ascii="Myriad Pro" w:hAnsi="Myriad Pro"/>
          <w:b/>
          <w:iCs/>
          <w:lang w:val="en-GB"/>
        </w:rPr>
      </w:pPr>
      <w:r w:rsidRPr="003C1274">
        <w:rPr>
          <w:rFonts w:ascii="Myriad Pro" w:hAnsi="Myriad Pro"/>
          <w:b/>
          <w:iCs/>
          <w:lang w:val="en-GB"/>
        </w:rPr>
        <w:br w:type="page"/>
      </w:r>
    </w:p>
    <w:p w:rsidR="00F045F1" w:rsidRPr="003C1274" w:rsidRDefault="00F045F1" w:rsidP="00832162">
      <w:pPr>
        <w:jc w:val="both"/>
        <w:rPr>
          <w:rFonts w:ascii="Myriad Pro" w:hAnsi="Myriad Pro"/>
          <w:b/>
          <w:iCs/>
          <w:lang w:val="en-GB"/>
        </w:rPr>
      </w:pPr>
      <w:r w:rsidRPr="003C1274">
        <w:rPr>
          <w:rFonts w:ascii="Myriad Pro" w:hAnsi="Myriad Pro"/>
          <w:b/>
          <w:iCs/>
          <w:lang w:val="en-GB"/>
        </w:rPr>
        <w:lastRenderedPageBreak/>
        <w:t xml:space="preserve">3.2 Reaction Intensification </w:t>
      </w:r>
    </w:p>
    <w:p w:rsidR="00F045F1" w:rsidRPr="003C1274" w:rsidRDefault="00F045F1" w:rsidP="00832162">
      <w:pPr>
        <w:jc w:val="both"/>
        <w:rPr>
          <w:rFonts w:ascii="Myriad Pro" w:hAnsi="Myriad Pro"/>
          <w:lang w:val="en-GB"/>
        </w:rPr>
      </w:pPr>
    </w:p>
    <w:p w:rsidR="00F045F1" w:rsidRPr="003C1274" w:rsidRDefault="00F045F1" w:rsidP="00832162">
      <w:pPr>
        <w:pStyle w:val="BodyText2"/>
        <w:spacing w:line="100" w:lineRule="atLeast"/>
        <w:jc w:val="both"/>
        <w:rPr>
          <w:rFonts w:ascii="Myriad Pro" w:hAnsi="Myriad Pro"/>
          <w:lang w:val="en-GB"/>
        </w:rPr>
      </w:pPr>
      <w:r w:rsidRPr="003C1274">
        <w:rPr>
          <w:rFonts w:ascii="Myriad Pro" w:hAnsi="Myriad Pro"/>
          <w:lang w:val="en-GB"/>
        </w:rPr>
        <w:t xml:space="preserve">The aim of the project is to develop new reactor systems and new technologies which lead to an essential decrease of the size of a chemical plant. The following areas are of interest: monolith reactors, fibrous catalyst structures as well as ultrasonic and microwave technology. The group has unique experimental devices for in situ studies of reactions under the influence of ultrasound and microwaves. The chemical applications are several, such as esterification, catalytic oxidation as well as hydrogenation of aldehydes and ketones, leaching of minerals and delignification of wood. A new breakthrough was obtained in the use of ultrasound technology in the chemistry of cellulose: it turned out that the dissolution of cellulose in ionic liquids can be considerably enhanced by the use of acoustic exposure. Thus the process intensification aspect was combined to the research tasks in ionic liquids (section 3.1) and chemicals from wood. </w:t>
      </w:r>
    </w:p>
    <w:p w:rsidR="00F045F1" w:rsidRPr="003C1274" w:rsidRDefault="00F045F1" w:rsidP="00832162">
      <w:pPr>
        <w:pStyle w:val="BodyText2"/>
        <w:spacing w:line="100" w:lineRule="atLeast"/>
        <w:jc w:val="both"/>
        <w:rPr>
          <w:rFonts w:ascii="Myriad Pro" w:hAnsi="Myriad Pro"/>
          <w:lang w:val="en-GB"/>
        </w:rPr>
      </w:pPr>
    </w:p>
    <w:p w:rsidR="00F045F1" w:rsidRPr="003C1274" w:rsidRDefault="00F045F1" w:rsidP="00832162">
      <w:pPr>
        <w:pStyle w:val="BodyText2"/>
        <w:spacing w:line="100" w:lineRule="atLeast"/>
        <w:jc w:val="both"/>
        <w:rPr>
          <w:rFonts w:ascii="Myriad Pro" w:hAnsi="Myriad Pro"/>
          <w:lang w:val="en-GB"/>
        </w:rPr>
      </w:pPr>
      <w:r w:rsidRPr="003C1274">
        <w:rPr>
          <w:rFonts w:ascii="Myriad Pro" w:hAnsi="Myriad Pro"/>
          <w:lang w:val="en-GB"/>
        </w:rPr>
        <w:t>A special emphasis is focused on multiphase reactors, where a gas phase, a liquid phase and a solid catalyst are present. Modern computational techniques and reactor structures, such as CFD and microreactors are applied. We have constructed several new millireactor and microreactor systems, for catalytic gas-phase reactions and for liquid-phase reactions. Detailed mathematical modelling has been applied. The main applications have been in environmental catalysis, as well as in the production of chemicals.</w:t>
      </w:r>
    </w:p>
    <w:p w:rsidR="00F045F1" w:rsidRPr="003C1274" w:rsidRDefault="00F045F1" w:rsidP="00832162">
      <w:pPr>
        <w:pStyle w:val="BodyText2"/>
        <w:spacing w:line="100" w:lineRule="atLeast"/>
        <w:jc w:val="both"/>
        <w:rPr>
          <w:rFonts w:ascii="Myriad Pro" w:hAnsi="Myriad Pro"/>
          <w:lang w:val="en-GB"/>
        </w:rPr>
      </w:pPr>
    </w:p>
    <w:p w:rsidR="00F045F1" w:rsidRPr="003C1274" w:rsidRDefault="00F045F1" w:rsidP="00832162">
      <w:pPr>
        <w:jc w:val="both"/>
        <w:rPr>
          <w:rFonts w:ascii="Myriad Pro" w:hAnsi="Myriad Pro"/>
          <w:bCs/>
          <w:color w:val="000000"/>
          <w:lang w:val="en-GB" w:eastAsia="ml-IN" w:bidi="ml-IN"/>
        </w:rPr>
      </w:pPr>
    </w:p>
    <w:p w:rsidR="00F045F1" w:rsidRPr="003C1274" w:rsidRDefault="00F045F1" w:rsidP="00832162">
      <w:pPr>
        <w:jc w:val="both"/>
        <w:rPr>
          <w:rFonts w:ascii="Myriad Pro" w:hAnsi="Myriad Pro"/>
          <w:b/>
          <w:i/>
          <w:lang w:val="en-GB"/>
        </w:rPr>
      </w:pPr>
      <w:r w:rsidRPr="003C1274">
        <w:rPr>
          <w:rFonts w:ascii="Myriad Pro" w:hAnsi="Myriad Pro"/>
          <w:b/>
          <w:i/>
          <w:lang w:val="en-GB"/>
        </w:rPr>
        <w:t>Structured Reactors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Academy of Finland</w:t>
      </w:r>
    </w:p>
    <w:p w:rsidR="00F045F1" w:rsidRPr="00AE571A" w:rsidRDefault="00F045F1" w:rsidP="00832162">
      <w:pPr>
        <w:jc w:val="both"/>
        <w:rPr>
          <w:rFonts w:ascii="Myriad Pro" w:hAnsi="Myriad Pro"/>
          <w:i/>
          <w:lang w:val="fi-FI"/>
        </w:rPr>
      </w:pPr>
      <w:r w:rsidRPr="00AE571A">
        <w:rPr>
          <w:rFonts w:ascii="Myriad Pro" w:hAnsi="Myriad Pro"/>
          <w:i/>
          <w:lang w:val="fi-FI"/>
        </w:rPr>
        <w:t>Jyri-Pekka Mikkola, Teuvo Kilpiö, Victor Sifontes, Johan Wärnå, Kari Eränen, Päivi Mäki-Arvela, Dmitry Murzin, Tapio Salmi</w:t>
      </w:r>
    </w:p>
    <w:p w:rsidR="00F045F1" w:rsidRPr="00AE571A" w:rsidRDefault="00F045F1" w:rsidP="00832162">
      <w:pPr>
        <w:jc w:val="both"/>
        <w:rPr>
          <w:rFonts w:ascii="Myriad Pro" w:hAnsi="Myriad Pro"/>
          <w:lang w:val="fi-FI"/>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Fibre catalysts and monoliths provide an attractive alternative for traditional catalyst technologies, since they combine the immobility of the catalyst to a short diffusion path, which guarantees a minimized mass transfer resistance. Fibre catalysts and monoliths enable a continuous operation for processes, which traditionally have been carried out batchwise, particularly synthesis of fine chemicals. Three kinds of fibre catalysts have been investigated: polymer-based fibres as well as silica and carbon fibres. The former ones have applications in esterification, etherification and aldolization reactions, while the latter ones are used after metal impregnation in oxidation and hydrogenation reactions. </w:t>
      </w:r>
      <w:r w:rsidR="00D64A05" w:rsidRPr="003C1274">
        <w:rPr>
          <w:rFonts w:ascii="Myriad Pro" w:hAnsi="Myriad Pro"/>
          <w:lang w:val="en-GB"/>
        </w:rPr>
        <w:t>Hydrogenation of aldehydes and ketones has</w:t>
      </w:r>
      <w:r w:rsidRPr="003C1274">
        <w:rPr>
          <w:rFonts w:ascii="Myriad Pro" w:hAnsi="Myriad Pro"/>
          <w:lang w:val="en-GB"/>
        </w:rPr>
        <w:t xml:space="preserve"> been used as model reactions. Compared to conventional catalysts, a clearly improved performance has been achieved, since the internal mass transfer limitation is suppressed.</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Cooperation:</w:t>
      </w:r>
      <w:r w:rsidRPr="003C1274">
        <w:rPr>
          <w:rFonts w:ascii="Myriad Pro" w:hAnsi="Myriad Pro"/>
          <w:lang w:val="en-GB"/>
        </w:rPr>
        <w:t xml:space="preserve"> </w:t>
      </w:r>
    </w:p>
    <w:p w:rsidR="00F045F1" w:rsidRPr="003C1274" w:rsidRDefault="00F045F1" w:rsidP="00832162">
      <w:pPr>
        <w:jc w:val="both"/>
        <w:rPr>
          <w:rFonts w:ascii="Myriad Pro" w:hAnsi="Myriad Pro"/>
          <w:lang w:val="en-GB"/>
        </w:rPr>
      </w:pPr>
      <w:r w:rsidRPr="003C1274">
        <w:rPr>
          <w:rFonts w:ascii="Myriad Pro" w:hAnsi="Myriad Pro"/>
          <w:lang w:val="en-GB"/>
        </w:rPr>
        <w:t>Lappeenranta University of Technology</w:t>
      </w:r>
    </w:p>
    <w:p w:rsidR="00F045F1" w:rsidRPr="003C1274" w:rsidRDefault="00F045F1" w:rsidP="00832162">
      <w:pPr>
        <w:jc w:val="both"/>
        <w:rPr>
          <w:rFonts w:ascii="Myriad Pro" w:hAnsi="Myriad Pro"/>
          <w:lang w:val="en-GB"/>
        </w:rPr>
      </w:pPr>
    </w:p>
    <w:p w:rsidR="00F045F1" w:rsidRPr="003C1274" w:rsidRDefault="00F045F1" w:rsidP="00832162">
      <w:pPr>
        <w:pStyle w:val="BodyText"/>
        <w:rPr>
          <w:rFonts w:ascii="Myriad Pro" w:hAnsi="Myriad Pro"/>
          <w:b/>
          <w:szCs w:val="24"/>
          <w:lang w:val="en-GB"/>
        </w:rPr>
      </w:pPr>
      <w:r w:rsidRPr="003C1274">
        <w:rPr>
          <w:rFonts w:ascii="Myriad Pro" w:hAnsi="Myriad Pro" w:cs="Arial"/>
          <w:b/>
          <w:iCs/>
          <w:szCs w:val="24"/>
          <w:lang w:val="en-GB"/>
        </w:rPr>
        <w:t>Publications</w:t>
      </w:r>
      <w:r w:rsidRPr="003C1274">
        <w:rPr>
          <w:rFonts w:ascii="Myriad Pro" w:hAnsi="Myriad Pro"/>
          <w:b/>
          <w:iCs/>
          <w:szCs w:val="24"/>
          <w:lang w:val="en-GB"/>
        </w:rPr>
        <w:t>:</w:t>
      </w:r>
      <w:r w:rsidRPr="003C1274">
        <w:rPr>
          <w:rFonts w:ascii="Myriad Pro" w:hAnsi="Myriad Pro"/>
          <w:b/>
          <w:szCs w:val="24"/>
          <w:lang w:val="en-GB"/>
        </w:rPr>
        <w:t xml:space="preserve"> </w:t>
      </w:r>
    </w:p>
    <w:p w:rsidR="00F045F1" w:rsidRPr="00AE571A" w:rsidRDefault="00D64A05" w:rsidP="00AA3AB2">
      <w:pPr>
        <w:pStyle w:val="ListParagraph"/>
        <w:numPr>
          <w:ilvl w:val="0"/>
          <w:numId w:val="5"/>
        </w:numPr>
        <w:jc w:val="both"/>
        <w:rPr>
          <w:rFonts w:ascii="Myriad Pro" w:hAnsi="Myriad Pro"/>
          <w:sz w:val="18"/>
          <w:szCs w:val="18"/>
          <w:lang w:val="sv-FI"/>
        </w:rPr>
      </w:pPr>
      <w:r w:rsidRPr="00AE571A">
        <w:rPr>
          <w:rFonts w:ascii="Myriad Pro" w:hAnsi="Myriad Pro"/>
          <w:sz w:val="18"/>
          <w:szCs w:val="18"/>
          <w:lang w:val="sv-FI"/>
        </w:rPr>
        <w:t xml:space="preserve">Salmi, T., Intensifiering av kemiska processer, </w:t>
      </w:r>
      <w:proofErr w:type="spellStart"/>
      <w:r w:rsidRPr="00AE571A">
        <w:rPr>
          <w:rFonts w:ascii="Myriad Pro" w:hAnsi="Myriad Pro"/>
          <w:i/>
          <w:sz w:val="18"/>
          <w:szCs w:val="18"/>
          <w:lang w:val="sv-FI"/>
        </w:rPr>
        <w:t>Sphinx</w:t>
      </w:r>
      <w:proofErr w:type="spellEnd"/>
      <w:r w:rsidRPr="00AE571A">
        <w:rPr>
          <w:rFonts w:ascii="Myriad Pro" w:hAnsi="Myriad Pro"/>
          <w:sz w:val="18"/>
          <w:szCs w:val="18"/>
          <w:lang w:val="sv-FI"/>
        </w:rPr>
        <w:t xml:space="preserve"> (2009), 89-100</w:t>
      </w:r>
    </w:p>
    <w:p w:rsidR="00F045F1" w:rsidRPr="00AE571A" w:rsidRDefault="00F045F1" w:rsidP="00832162">
      <w:pPr>
        <w:jc w:val="both"/>
        <w:rPr>
          <w:rFonts w:ascii="Myriad Pro" w:hAnsi="Myriad Pro"/>
          <w:lang w:val="sv-FI"/>
        </w:rPr>
      </w:pPr>
    </w:p>
    <w:p w:rsidR="00D64A05" w:rsidRPr="00AE571A" w:rsidRDefault="00D64A05" w:rsidP="00832162">
      <w:pPr>
        <w:jc w:val="both"/>
        <w:rPr>
          <w:rFonts w:ascii="Myriad Pro" w:hAnsi="Myriad Pro"/>
          <w:b/>
          <w:bCs/>
          <w:i/>
          <w:iCs/>
          <w:lang w:val="sv-FI"/>
        </w:rPr>
      </w:pPr>
    </w:p>
    <w:p w:rsidR="00F045F1" w:rsidRPr="003C1274" w:rsidRDefault="00F045F1" w:rsidP="00832162">
      <w:pPr>
        <w:jc w:val="both"/>
        <w:rPr>
          <w:rFonts w:ascii="Myriad Pro" w:hAnsi="Myriad Pro"/>
          <w:lang w:val="en-GB"/>
        </w:rPr>
      </w:pPr>
      <w:r w:rsidRPr="003C1274">
        <w:rPr>
          <w:rFonts w:ascii="Myriad Pro" w:hAnsi="Myriad Pro"/>
          <w:b/>
          <w:bCs/>
          <w:i/>
          <w:iCs/>
          <w:lang w:val="en-GB"/>
        </w:rPr>
        <w:t>Micro- and milliscale reactor technology</w:t>
      </w:r>
    </w:p>
    <w:p w:rsidR="00A91EC2" w:rsidRPr="003C1274" w:rsidRDefault="00A91EC2" w:rsidP="00832162">
      <w:pPr>
        <w:pStyle w:val="Heading4"/>
        <w:spacing w:before="0" w:after="0"/>
        <w:jc w:val="both"/>
        <w:rPr>
          <w:rFonts w:ascii="Myriad Pro" w:hAnsi="Myriad Pro"/>
          <w:b w:val="0"/>
          <w:sz w:val="24"/>
          <w:szCs w:val="24"/>
          <w:lang w:val="en-GB"/>
        </w:rPr>
      </w:pPr>
    </w:p>
    <w:p w:rsidR="00F045F1" w:rsidRPr="003C1274" w:rsidRDefault="00F045F1" w:rsidP="00832162">
      <w:pPr>
        <w:pStyle w:val="Heading4"/>
        <w:spacing w:before="0" w:after="0"/>
        <w:jc w:val="both"/>
        <w:rPr>
          <w:rFonts w:ascii="Myriad Pro" w:hAnsi="Myriad Pro"/>
          <w:b w:val="0"/>
          <w:sz w:val="24"/>
          <w:szCs w:val="24"/>
          <w:lang w:val="en-GB"/>
        </w:rPr>
      </w:pPr>
      <w:r w:rsidRPr="003C1274">
        <w:rPr>
          <w:rFonts w:ascii="Myriad Pro" w:hAnsi="Myriad Pro"/>
          <w:sz w:val="24"/>
          <w:szCs w:val="24"/>
          <w:lang w:val="en-GB"/>
        </w:rPr>
        <w:t xml:space="preserve">Main funding: </w:t>
      </w:r>
      <w:r w:rsidR="00084051" w:rsidRPr="003C1274">
        <w:rPr>
          <w:rFonts w:ascii="Myriad Pro" w:hAnsi="Myriad Pro"/>
          <w:b w:val="0"/>
          <w:sz w:val="24"/>
          <w:szCs w:val="24"/>
          <w:lang w:val="en-GB"/>
        </w:rPr>
        <w:t>ÅA-</w:t>
      </w:r>
      <w:r w:rsidRPr="003C1274">
        <w:rPr>
          <w:rFonts w:ascii="Myriad Pro" w:hAnsi="Myriad Pro"/>
          <w:b w:val="0"/>
          <w:sz w:val="24"/>
          <w:szCs w:val="24"/>
          <w:lang w:val="en-GB"/>
        </w:rPr>
        <w:t>PCC, Tekes, EU</w:t>
      </w:r>
    </w:p>
    <w:p w:rsidR="00F045F1" w:rsidRPr="003C1274" w:rsidRDefault="00F045F1" w:rsidP="00832162">
      <w:pPr>
        <w:pStyle w:val="Heading1"/>
        <w:tabs>
          <w:tab w:val="clear" w:pos="432"/>
          <w:tab w:val="num" w:pos="0"/>
        </w:tabs>
        <w:ind w:left="0" w:firstLine="0"/>
        <w:jc w:val="both"/>
        <w:rPr>
          <w:rFonts w:ascii="Myriad Pro" w:hAnsi="Myriad Pro"/>
          <w:b w:val="0"/>
          <w:i/>
          <w:iCs/>
          <w:sz w:val="24"/>
          <w:szCs w:val="24"/>
          <w:lang w:val="en-GB"/>
        </w:rPr>
      </w:pPr>
      <w:r w:rsidRPr="003C1274">
        <w:rPr>
          <w:rFonts w:ascii="Myriad Pro" w:hAnsi="Myriad Pro"/>
          <w:b w:val="0"/>
          <w:i/>
          <w:iCs/>
          <w:sz w:val="24"/>
          <w:szCs w:val="24"/>
          <w:lang w:val="en-GB"/>
        </w:rPr>
        <w:t xml:space="preserve">Kari Eränen, Mats Rönnholm, José Rafael Hernández Carucci, </w:t>
      </w:r>
      <w:r w:rsidR="00084051" w:rsidRPr="003C1274">
        <w:rPr>
          <w:rFonts w:ascii="Myriad Pro" w:hAnsi="Myriad Pro"/>
          <w:b w:val="0"/>
          <w:i/>
          <w:iCs/>
          <w:sz w:val="24"/>
          <w:szCs w:val="24"/>
          <w:lang w:val="en-GB"/>
        </w:rPr>
        <w:t>À</w:t>
      </w:r>
      <w:r w:rsidRPr="003C1274">
        <w:rPr>
          <w:rFonts w:ascii="Myriad Pro" w:hAnsi="Myriad Pro"/>
          <w:b w:val="0"/>
          <w:i/>
          <w:iCs/>
          <w:sz w:val="24"/>
          <w:szCs w:val="24"/>
          <w:lang w:val="en-GB"/>
        </w:rPr>
        <w:t>ngela Duque Huguet, Ville</w:t>
      </w:r>
      <w:r w:rsidR="00084051" w:rsidRPr="003C1274">
        <w:rPr>
          <w:rFonts w:ascii="Myriad Pro" w:hAnsi="Myriad Pro"/>
          <w:b w:val="0"/>
          <w:i/>
          <w:iCs/>
          <w:sz w:val="24"/>
          <w:szCs w:val="24"/>
          <w:lang w:val="en-GB"/>
        </w:rPr>
        <w:t xml:space="preserve"> </w:t>
      </w:r>
      <w:r w:rsidRPr="003C1274">
        <w:rPr>
          <w:rFonts w:ascii="Myriad Pro" w:hAnsi="Myriad Pro"/>
          <w:b w:val="0"/>
          <w:i/>
          <w:iCs/>
          <w:sz w:val="24"/>
          <w:szCs w:val="24"/>
          <w:lang w:val="en-GB"/>
        </w:rPr>
        <w:t>Halonen, Kalle Arve, Johan Wärnå, Päivi Mäki-Arvela, Dmitry Murzin, Tapio Salmi</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Micro- and millireactors enable </w:t>
      </w:r>
      <w:r w:rsidR="00084051" w:rsidRPr="003C1274">
        <w:rPr>
          <w:rFonts w:ascii="Myriad Pro" w:hAnsi="Myriad Pro"/>
          <w:lang w:val="en-GB"/>
        </w:rPr>
        <w:t>the</w:t>
      </w:r>
      <w:r w:rsidRPr="003C1274">
        <w:rPr>
          <w:rFonts w:ascii="Myriad Pro" w:hAnsi="Myriad Pro"/>
          <w:lang w:val="en-GB"/>
        </w:rPr>
        <w:t xml:space="preserve"> efficient perfor</w:t>
      </w:r>
      <w:r w:rsidR="00084051" w:rsidRPr="003C1274">
        <w:rPr>
          <w:rFonts w:ascii="Myriad Pro" w:hAnsi="Myriad Pro"/>
          <w:lang w:val="en-GB"/>
        </w:rPr>
        <w:t>mance</w:t>
      </w:r>
      <w:r w:rsidRPr="003C1274">
        <w:rPr>
          <w:rFonts w:ascii="Myriad Pro" w:hAnsi="Myriad Pro"/>
          <w:lang w:val="en-GB"/>
        </w:rPr>
        <w:t xml:space="preserve"> of chemical processes because of enhanced mass and heat transfer. We have introduced the concept of microreactors on Finnish soil. Different kinds of microreactor systems have been constructed; e.g. for catalytic gas-phase systems and for liquid and liquid-liquid reactors. The catalyst coating technology was developed and we are now able to perform various reactions in gas-phase microreactors and conduct kinetic studies. Gas-phase microreactors were successfully used to make chemical intermediates, such as ethylene oxide. The doctoral thesis of José </w:t>
      </w:r>
      <w:r w:rsidR="00084051" w:rsidRPr="003C1274">
        <w:rPr>
          <w:rFonts w:ascii="Myriad Pro" w:hAnsi="Myriad Pro"/>
          <w:lang w:val="en-GB"/>
        </w:rPr>
        <w:t xml:space="preserve">Rafael </w:t>
      </w:r>
      <w:r w:rsidRPr="003C1274">
        <w:rPr>
          <w:rFonts w:ascii="Myriad Pro" w:hAnsi="Myriad Pro"/>
          <w:lang w:val="en-GB"/>
        </w:rPr>
        <w:t>Hernandez Carucci was finished in 2009. It concerned the use of microreactors in the development of exhaust catalysts. Extensive modelling work of microreactors was continued.</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bCs/>
          <w:lang w:val="en-GB"/>
        </w:rPr>
      </w:pPr>
      <w:r w:rsidRPr="003C1274">
        <w:rPr>
          <w:rFonts w:ascii="Myriad Pro" w:hAnsi="Myriad Pro"/>
          <w:b/>
          <w:bCs/>
          <w:lang w:val="en-GB"/>
        </w:rPr>
        <w:t>Cooperation:</w:t>
      </w:r>
    </w:p>
    <w:p w:rsidR="00F045F1" w:rsidRPr="003C1274" w:rsidRDefault="00F045F1" w:rsidP="00832162">
      <w:pPr>
        <w:pStyle w:val="VAFigureCaption"/>
        <w:spacing w:line="100" w:lineRule="atLeast"/>
        <w:jc w:val="both"/>
        <w:rPr>
          <w:rFonts w:ascii="Myriad Pro" w:hAnsi="Myriad Pro"/>
          <w:lang w:val="en-GB"/>
        </w:rPr>
      </w:pPr>
      <w:r w:rsidRPr="003C1274">
        <w:rPr>
          <w:rFonts w:ascii="Myriad Pro" w:hAnsi="Myriad Pro"/>
          <w:lang w:val="en-GB"/>
        </w:rPr>
        <w:t>Lappeenranta University of Technology; University of Oulu; Aalto University</w:t>
      </w:r>
      <w:r w:rsidR="00084051" w:rsidRPr="003C1274">
        <w:rPr>
          <w:rFonts w:ascii="Myriad Pro" w:hAnsi="Myriad Pro"/>
          <w:lang w:val="en-GB"/>
        </w:rPr>
        <w:t xml:space="preserve"> School of Science and Technology; </w:t>
      </w:r>
      <w:r w:rsidRPr="003C1274">
        <w:rPr>
          <w:rFonts w:ascii="Myriad Pro" w:hAnsi="Myriad Pro"/>
          <w:lang w:val="en-GB"/>
        </w:rPr>
        <w:t>PCAS Finland; Kemira</w:t>
      </w:r>
      <w:r w:rsidR="00084051" w:rsidRPr="003C1274">
        <w:rPr>
          <w:rFonts w:ascii="Myriad Pro" w:hAnsi="Myriad Pro"/>
          <w:lang w:val="en-GB"/>
        </w:rPr>
        <w:t xml:space="preserve">; </w:t>
      </w:r>
      <w:r w:rsidRPr="003C1274">
        <w:rPr>
          <w:rFonts w:ascii="Myriad Pro" w:hAnsi="Myriad Pro"/>
          <w:lang w:val="en-GB"/>
        </w:rPr>
        <w:t>several EU partners</w:t>
      </w:r>
    </w:p>
    <w:p w:rsidR="00F045F1" w:rsidRPr="003C1274" w:rsidRDefault="00F045F1" w:rsidP="00832162">
      <w:pPr>
        <w:pStyle w:val="VAFigureCaption"/>
        <w:spacing w:line="100" w:lineRule="atLeast"/>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084051" w:rsidRPr="003C1274" w:rsidRDefault="00084051" w:rsidP="00AA3AB2">
      <w:pPr>
        <w:pStyle w:val="ListParagraph"/>
        <w:numPr>
          <w:ilvl w:val="0"/>
          <w:numId w:val="5"/>
        </w:numPr>
        <w:suppressAutoHyphens w:val="0"/>
        <w:contextualSpacing/>
        <w:jc w:val="both"/>
        <w:rPr>
          <w:rFonts w:ascii="Myriad Pro" w:hAnsi="Myriad Pro"/>
          <w:sz w:val="18"/>
          <w:szCs w:val="18"/>
          <w:lang w:val="en-GB"/>
        </w:rPr>
      </w:pPr>
      <w:r w:rsidRPr="003C1274">
        <w:rPr>
          <w:rFonts w:ascii="Myriad Pro" w:hAnsi="Myriad Pro"/>
          <w:sz w:val="18"/>
          <w:szCs w:val="18"/>
          <w:lang w:val="en-GB"/>
        </w:rPr>
        <w:t>Hernandez Carucci, J.R., Kurman, A., Karhu, H., Arve, K., Eränen, K.; Wärnå, J., Salmi, T., Murzin, D.Yu., Kinetics of the biofuels-assisted SCR of NO</w:t>
      </w:r>
      <w:r w:rsidRPr="003C1274">
        <w:rPr>
          <w:rFonts w:ascii="Myriad Pro" w:hAnsi="Myriad Pro"/>
          <w:sz w:val="18"/>
          <w:szCs w:val="18"/>
          <w:vertAlign w:val="subscript"/>
          <w:lang w:val="en-GB"/>
        </w:rPr>
        <w:t>x</w:t>
      </w:r>
      <w:r w:rsidRPr="003C1274">
        <w:rPr>
          <w:rFonts w:ascii="Myriad Pro" w:hAnsi="Myriad Pro"/>
          <w:sz w:val="18"/>
          <w:szCs w:val="18"/>
          <w:lang w:val="en-GB"/>
        </w:rPr>
        <w:t xml:space="preserve"> over Ag/alumina-coated microchannels, </w:t>
      </w:r>
      <w:r w:rsidRPr="003C1274">
        <w:rPr>
          <w:rFonts w:ascii="Myriad Pro" w:hAnsi="Myriad Pro"/>
          <w:i/>
          <w:sz w:val="18"/>
          <w:szCs w:val="18"/>
          <w:lang w:val="en-GB"/>
        </w:rPr>
        <w:t xml:space="preserve">Chemical Engineering Journal </w:t>
      </w:r>
      <w:r w:rsidRPr="003C1274">
        <w:rPr>
          <w:rFonts w:ascii="Myriad Pro" w:hAnsi="Myriad Pro"/>
          <w:sz w:val="18"/>
          <w:szCs w:val="18"/>
          <w:lang w:val="en-GB"/>
        </w:rPr>
        <w:t>154 (2009) 1-3,  34-44</w:t>
      </w:r>
    </w:p>
    <w:p w:rsidR="00084051" w:rsidRPr="003C1274" w:rsidRDefault="00084051" w:rsidP="00AA3AB2">
      <w:pPr>
        <w:pStyle w:val="ListParagraph"/>
        <w:numPr>
          <w:ilvl w:val="0"/>
          <w:numId w:val="5"/>
        </w:numPr>
        <w:suppressAutoHyphens w:val="0"/>
        <w:contextualSpacing/>
        <w:jc w:val="both"/>
        <w:rPr>
          <w:rFonts w:ascii="Myriad Pro" w:hAnsi="Myriad Pro"/>
          <w:sz w:val="18"/>
          <w:szCs w:val="18"/>
          <w:lang w:val="en-GB"/>
        </w:rPr>
      </w:pPr>
      <w:r w:rsidRPr="003C1274">
        <w:rPr>
          <w:rFonts w:ascii="Myriad Pro" w:hAnsi="Myriad Pro"/>
          <w:sz w:val="18"/>
          <w:szCs w:val="18"/>
          <w:lang w:val="en-GB"/>
        </w:rPr>
        <w:t>Hernandez Carucci, J.R., Eränen, K., Murzin, D. Yu., Salmi, T.O., Experimental and modeling aspects on microstru</w:t>
      </w:r>
      <w:r w:rsidRPr="003C1274">
        <w:rPr>
          <w:rFonts w:ascii="Myriad Pro" w:hAnsi="Myriad Pro"/>
          <w:sz w:val="18"/>
          <w:szCs w:val="18"/>
          <w:lang w:val="en-GB"/>
        </w:rPr>
        <w:t>c</w:t>
      </w:r>
      <w:r w:rsidRPr="003C1274">
        <w:rPr>
          <w:rFonts w:ascii="Myriad Pro" w:hAnsi="Myriad Pro"/>
          <w:sz w:val="18"/>
          <w:szCs w:val="18"/>
          <w:lang w:val="en-GB"/>
        </w:rPr>
        <w:t xml:space="preserve">tured reactors applied to environmental catalysis, </w:t>
      </w:r>
      <w:r w:rsidRPr="003C1274">
        <w:rPr>
          <w:rFonts w:ascii="Myriad Pro" w:hAnsi="Myriad Pro"/>
          <w:i/>
          <w:sz w:val="18"/>
          <w:szCs w:val="18"/>
          <w:lang w:val="en-GB"/>
        </w:rPr>
        <w:t>Catalysis Today</w:t>
      </w:r>
      <w:r w:rsidRPr="003C1274">
        <w:rPr>
          <w:rFonts w:ascii="Myriad Pro" w:hAnsi="Myriad Pro"/>
          <w:sz w:val="18"/>
          <w:szCs w:val="18"/>
          <w:lang w:val="en-GB"/>
        </w:rPr>
        <w:t xml:space="preserve"> 147S (2009), S149-S155</w:t>
      </w:r>
    </w:p>
    <w:p w:rsidR="00F045F1" w:rsidRPr="003C1274" w:rsidRDefault="00F045F1" w:rsidP="00832162">
      <w:pPr>
        <w:jc w:val="both"/>
        <w:rPr>
          <w:rFonts w:ascii="Myriad Pro" w:hAnsi="Myriad Pro"/>
          <w:lang w:val="en-GB"/>
        </w:rPr>
      </w:pPr>
    </w:p>
    <w:p w:rsidR="00F045F1" w:rsidRPr="003C1274" w:rsidRDefault="00F045F1" w:rsidP="00832162">
      <w:pPr>
        <w:pStyle w:val="VAFigureCaption"/>
        <w:spacing w:line="100" w:lineRule="atLeast"/>
        <w:jc w:val="both"/>
        <w:rPr>
          <w:rFonts w:ascii="Myriad Pro" w:hAnsi="Myriad Pro"/>
          <w:b/>
          <w:i/>
          <w:lang w:val="en-GB"/>
        </w:rPr>
      </w:pPr>
    </w:p>
    <w:p w:rsidR="00F045F1" w:rsidRPr="003C1274" w:rsidRDefault="00F045F1" w:rsidP="00832162">
      <w:pPr>
        <w:pStyle w:val="VAFigureCaption"/>
        <w:spacing w:line="100" w:lineRule="atLeast"/>
        <w:jc w:val="both"/>
        <w:rPr>
          <w:rFonts w:ascii="Myriad Pro" w:hAnsi="Myriad Pro"/>
          <w:b/>
          <w:i/>
          <w:lang w:val="en-GB"/>
        </w:rPr>
      </w:pPr>
      <w:r w:rsidRPr="003C1274">
        <w:rPr>
          <w:rFonts w:ascii="Myriad Pro" w:hAnsi="Myriad Pro"/>
          <w:b/>
          <w:i/>
          <w:lang w:val="en-GB"/>
        </w:rPr>
        <w:t>Multiphase Reactors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00084051" w:rsidRPr="003C1274">
        <w:rPr>
          <w:rFonts w:ascii="Myriad Pro" w:hAnsi="Myriad Pro"/>
          <w:lang w:val="en-GB"/>
        </w:rPr>
        <w:t>ÅA-</w:t>
      </w:r>
      <w:r w:rsidRPr="003C1274">
        <w:rPr>
          <w:rFonts w:ascii="Myriad Pro" w:hAnsi="Myriad Pro"/>
          <w:lang w:val="en-GB"/>
        </w:rPr>
        <w:t>PCC, Graduate School in Chemical Engineering (GSCE), Danisco, Forchem</w:t>
      </w:r>
    </w:p>
    <w:p w:rsidR="00F045F1" w:rsidRPr="003C1274" w:rsidRDefault="00F045F1" w:rsidP="00832162">
      <w:pPr>
        <w:jc w:val="both"/>
        <w:rPr>
          <w:rFonts w:ascii="Myriad Pro" w:hAnsi="Myriad Pro"/>
          <w:i/>
          <w:lang w:val="en-GB"/>
        </w:rPr>
      </w:pPr>
      <w:r w:rsidRPr="003C1274">
        <w:rPr>
          <w:rFonts w:ascii="Myriad Pro" w:hAnsi="Myriad Pro"/>
          <w:i/>
          <w:lang w:val="en-GB"/>
        </w:rPr>
        <w:t>Johan Wärnå, Matias Kangas, Mats Rönnholm, Andreas Bernas, Henrik Grénman, Sigmund Fugleberg, Victor Sifontes</w:t>
      </w:r>
      <w:r w:rsidR="00084051" w:rsidRPr="003C1274">
        <w:rPr>
          <w:rFonts w:ascii="Myriad Pro" w:hAnsi="Myriad Pro"/>
          <w:i/>
          <w:lang w:val="en-GB"/>
        </w:rPr>
        <w:t xml:space="preserve"> Herrera</w:t>
      </w:r>
      <w:r w:rsidRPr="003C1274">
        <w:rPr>
          <w:rFonts w:ascii="Myriad Pro" w:hAnsi="Myriad Pro"/>
          <w:i/>
          <w:lang w:val="en-GB"/>
        </w:rPr>
        <w:t>,</w:t>
      </w:r>
      <w:r w:rsidR="00084051" w:rsidRPr="003C1274">
        <w:rPr>
          <w:rFonts w:ascii="Myriad Pro" w:hAnsi="Myriad Pro"/>
          <w:i/>
          <w:lang w:val="en-GB"/>
        </w:rPr>
        <w:t xml:space="preserve"> </w:t>
      </w:r>
      <w:r w:rsidRPr="003C1274">
        <w:rPr>
          <w:rFonts w:ascii="Myriad Pro" w:hAnsi="Myriad Pro"/>
          <w:i/>
          <w:lang w:val="en-GB"/>
        </w:rPr>
        <w:t>Mats Käldström, Heidi Bernas, Jyrki Kuusisto, Atte Aho,  Sébastien Leveneur, Pierdomenico Biasi, Päivi Mäki-Arvela, Jyri-Pekka Mikkola, Dmitry Murzin, Tapio Salmi</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The project concerns advance modelling of multiphase reactors, involving various flow models in the bulk phases of the reactor as well as modelling of simultaneous reaction and diffusion in porous catalyst pellets: in process scale-up, the crucial step is the shift from small particles used in laboratory experiments to large particles characteristic for fixed bed reactors. The main applications are catalytic three-phase hydrogenation and oxidation, ring opening and reactions of solids with gases and liquids. A new model was developed for delignification of wood. The model can be used for process intensification as well as prediction of the behaviour of cellulose production. An advanced cascade reactor was constructed to study the kinetics of non-catalytic solid-liquid reactions, such as extraction of hemicelluloses and delignification of chips. Direct synthesis of hydrogen peroxide was successfully carried out in a three-phase trickle bed.</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lastRenderedPageBreak/>
        <w:t xml:space="preserve">Cooperation: </w:t>
      </w:r>
    </w:p>
    <w:p w:rsidR="00F045F1" w:rsidRPr="003C1274" w:rsidRDefault="00F045F1" w:rsidP="00832162">
      <w:pPr>
        <w:jc w:val="both"/>
        <w:rPr>
          <w:rFonts w:ascii="Myriad Pro" w:hAnsi="Myriad Pro"/>
          <w:lang w:val="en-GB"/>
        </w:rPr>
      </w:pPr>
      <w:r w:rsidRPr="003C1274">
        <w:rPr>
          <w:rFonts w:ascii="Myriad Pro" w:hAnsi="Myriad Pro"/>
          <w:lang w:val="en-GB"/>
        </w:rPr>
        <w:t>Danisco; Forchem; Raisio; Lappeenranta University of Technology; Università di Padova, Padova, Italy</w:t>
      </w:r>
      <w:r w:rsidR="00084051" w:rsidRPr="003C1274">
        <w:rPr>
          <w:rFonts w:ascii="Myriad Pro" w:hAnsi="Myriad Pro"/>
          <w:lang w:val="en-GB"/>
        </w:rPr>
        <w:t xml:space="preserve">; </w:t>
      </w:r>
      <w:r w:rsidRPr="003C1274">
        <w:rPr>
          <w:rFonts w:ascii="Myriad Pro" w:hAnsi="Myriad Pro"/>
          <w:lang w:val="en-GB"/>
        </w:rPr>
        <w:t>INSA Rouen, France</w:t>
      </w:r>
    </w:p>
    <w:p w:rsidR="00F045F1" w:rsidRPr="003C1274" w:rsidRDefault="00F045F1" w:rsidP="00832162">
      <w:pPr>
        <w:jc w:val="both"/>
        <w:rPr>
          <w:rFonts w:ascii="Myriad Pro" w:hAnsi="Myriad Pro"/>
          <w:b/>
          <w:bCs/>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E5023" w:rsidRPr="003C1274" w:rsidRDefault="00FE5023" w:rsidP="00AA3AB2">
      <w:pPr>
        <w:pStyle w:val="ListParagraph"/>
        <w:numPr>
          <w:ilvl w:val="0"/>
          <w:numId w:val="6"/>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Bernas, A., Myllyoja, J., Salmi, T., Murzin, D.Yu., Kinetics of linoleic acid hydrogenation on Pd/C catalyst, </w:t>
      </w:r>
      <w:r w:rsidRPr="003C1274">
        <w:rPr>
          <w:rFonts w:ascii="Myriad Pro" w:hAnsi="Myriad Pro"/>
          <w:i/>
          <w:sz w:val="18"/>
          <w:szCs w:val="18"/>
          <w:lang w:val="en-GB"/>
        </w:rPr>
        <w:t>Applied Catalysis A: General</w:t>
      </w:r>
      <w:r w:rsidRPr="003C1274">
        <w:rPr>
          <w:rFonts w:ascii="Myriad Pro" w:hAnsi="Myriad Pro"/>
          <w:sz w:val="18"/>
          <w:szCs w:val="18"/>
          <w:lang w:val="en-GB"/>
        </w:rPr>
        <w:t xml:space="preserve"> 353 (2009), 166-180</w:t>
      </w:r>
    </w:p>
    <w:p w:rsidR="00FE5023" w:rsidRPr="003C1274" w:rsidRDefault="00FE5023" w:rsidP="00AA3AB2">
      <w:pPr>
        <w:pStyle w:val="ListParagraph"/>
        <w:numPr>
          <w:ilvl w:val="0"/>
          <w:numId w:val="6"/>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Salmi, T., Murzin, D., Eränen, K., Mäki-Arvela, P., Wärnå, J., Kumar, N., Villegas, J. Arve, K., A reasonable parallel screening system for catalytic multiphase processes, </w:t>
      </w:r>
      <w:r w:rsidRPr="003C1274">
        <w:rPr>
          <w:rFonts w:ascii="Myriad Pro" w:hAnsi="Myriad Pro"/>
          <w:i/>
          <w:sz w:val="18"/>
          <w:szCs w:val="18"/>
          <w:lang w:val="en-GB"/>
        </w:rPr>
        <w:t>Catalysis of Organic Reactions</w:t>
      </w:r>
      <w:r w:rsidRPr="003C1274">
        <w:rPr>
          <w:rFonts w:ascii="Myriad Pro" w:hAnsi="Myriad Pro"/>
          <w:sz w:val="18"/>
          <w:szCs w:val="18"/>
          <w:lang w:val="en-GB"/>
        </w:rPr>
        <w:t xml:space="preserve"> 123 (2009), 419-424</w:t>
      </w:r>
    </w:p>
    <w:p w:rsidR="00F045F1" w:rsidRPr="003C1274" w:rsidRDefault="00FE5023" w:rsidP="00AA3AB2">
      <w:pPr>
        <w:pStyle w:val="BodyText"/>
        <w:numPr>
          <w:ilvl w:val="0"/>
          <w:numId w:val="6"/>
        </w:numPr>
        <w:rPr>
          <w:rFonts w:ascii="Myriad Pro" w:hAnsi="Myriad Pro"/>
          <w:sz w:val="18"/>
          <w:szCs w:val="18"/>
          <w:lang w:val="en-GB"/>
        </w:rPr>
      </w:pPr>
      <w:r w:rsidRPr="003C1274">
        <w:rPr>
          <w:rFonts w:ascii="Myriad Pro" w:hAnsi="Myriad Pro"/>
          <w:sz w:val="18"/>
          <w:szCs w:val="18"/>
          <w:lang w:val="en-GB"/>
        </w:rPr>
        <w:t xml:space="preserve">Leveneur, S., Salmi, T., Wärnå, J., Murzin, D.Yu., Estel, L., Interaction of intrinsic kinetics and internal mass transfer in porous ion-exchange catalysts: Green synthesis of peroxycarboxylic acids, </w:t>
      </w:r>
      <w:r w:rsidRPr="003C1274">
        <w:rPr>
          <w:rFonts w:ascii="Myriad Pro" w:hAnsi="Myriad Pro"/>
          <w:i/>
          <w:sz w:val="18"/>
          <w:szCs w:val="18"/>
          <w:lang w:val="en-GB"/>
        </w:rPr>
        <w:t>Chemical Engineering Science</w:t>
      </w:r>
      <w:r w:rsidRPr="003C1274">
        <w:rPr>
          <w:rFonts w:ascii="Myriad Pro" w:hAnsi="Myriad Pro"/>
          <w:sz w:val="18"/>
          <w:szCs w:val="18"/>
          <w:lang w:val="en-GB"/>
        </w:rPr>
        <w:t xml:space="preserve"> 64 (2009), 4101-4114</w:t>
      </w:r>
    </w:p>
    <w:p w:rsidR="00FE5023" w:rsidRPr="003C1274" w:rsidRDefault="00FE5023" w:rsidP="00AA3AB2">
      <w:pPr>
        <w:pStyle w:val="ListParagraph"/>
        <w:numPr>
          <w:ilvl w:val="0"/>
          <w:numId w:val="6"/>
        </w:numPr>
        <w:suppressAutoHyphens w:val="0"/>
        <w:contextualSpacing/>
        <w:jc w:val="both"/>
        <w:rPr>
          <w:rFonts w:ascii="Myriad Pro" w:hAnsi="Myriad Pro"/>
          <w:sz w:val="18"/>
          <w:szCs w:val="18"/>
          <w:lang w:val="en-GB"/>
        </w:rPr>
      </w:pPr>
      <w:r w:rsidRPr="003C1274">
        <w:rPr>
          <w:rFonts w:ascii="Myriad Pro" w:hAnsi="Myriad Pro"/>
          <w:sz w:val="18"/>
          <w:szCs w:val="18"/>
          <w:lang w:val="en-GB"/>
        </w:rPr>
        <w:t>Lestari, S., Mäki-Arvela, P., Bernas, H., Simakova, O., Sjöholm, R., Beltramini, J.,  Max Lu, G.Q., Myllyoja, J., S</w:t>
      </w:r>
      <w:r w:rsidRPr="003C1274">
        <w:rPr>
          <w:rFonts w:ascii="Myriad Pro" w:hAnsi="Myriad Pro"/>
          <w:sz w:val="18"/>
          <w:szCs w:val="18"/>
          <w:lang w:val="en-GB"/>
        </w:rPr>
        <w:t>i</w:t>
      </w:r>
      <w:r w:rsidRPr="003C1274">
        <w:rPr>
          <w:rFonts w:ascii="Myriad Pro" w:hAnsi="Myriad Pro"/>
          <w:sz w:val="18"/>
          <w:szCs w:val="18"/>
          <w:lang w:val="en-GB"/>
        </w:rPr>
        <w:t xml:space="preserve">makova, I., Murzin, D.Yu., Catalytic deoxygenation of stearic acid in a continuous reactor over a mesoporous carbon-supported Pd catalyst, </w:t>
      </w:r>
      <w:r w:rsidRPr="003C1274">
        <w:rPr>
          <w:rFonts w:ascii="Myriad Pro" w:hAnsi="Myriad Pro"/>
          <w:i/>
          <w:sz w:val="18"/>
          <w:szCs w:val="18"/>
          <w:lang w:val="en-GB"/>
        </w:rPr>
        <w:t>Energy and Fuels</w:t>
      </w:r>
      <w:r w:rsidRPr="003C1274">
        <w:rPr>
          <w:rFonts w:ascii="Myriad Pro" w:hAnsi="Myriad Pro"/>
          <w:sz w:val="18"/>
          <w:szCs w:val="18"/>
          <w:lang w:val="en-GB"/>
        </w:rPr>
        <w:t xml:space="preserve"> 23 (2009), 3842-3845</w:t>
      </w:r>
    </w:p>
    <w:p w:rsidR="00FE5023" w:rsidRPr="003C1274" w:rsidRDefault="00FE5023" w:rsidP="00AA3AB2">
      <w:pPr>
        <w:pStyle w:val="ListParagraph"/>
        <w:numPr>
          <w:ilvl w:val="0"/>
          <w:numId w:val="6"/>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Lestari, S., Mäki-Arvela, P., Simakova, I., Beltramini, J., Max Lu, G.Q., Murzin, D.Yu., Catalytic deoxygenation of stearic acid and palmitic acid in semibatch reactor, </w:t>
      </w:r>
      <w:r w:rsidRPr="003C1274">
        <w:rPr>
          <w:rFonts w:ascii="Myriad Pro" w:hAnsi="Myriad Pro"/>
          <w:i/>
          <w:sz w:val="18"/>
          <w:szCs w:val="18"/>
          <w:lang w:val="en-GB"/>
        </w:rPr>
        <w:t>Catalysis Letters</w:t>
      </w:r>
      <w:r w:rsidRPr="003C1274">
        <w:rPr>
          <w:rFonts w:ascii="Myriad Pro" w:hAnsi="Myriad Pro"/>
          <w:sz w:val="18"/>
          <w:szCs w:val="18"/>
          <w:lang w:val="en-GB"/>
        </w:rPr>
        <w:t xml:space="preserve"> 130 (2009), 48-51</w:t>
      </w:r>
    </w:p>
    <w:p w:rsidR="00FE5023" w:rsidRPr="003C1274" w:rsidRDefault="00FE5023" w:rsidP="00832162">
      <w:pPr>
        <w:pStyle w:val="BodyText"/>
        <w:rPr>
          <w:rFonts w:ascii="Myriad Pro" w:hAnsi="Myriad Pro"/>
          <w:b/>
          <w:iCs/>
          <w:szCs w:val="24"/>
          <w:lang w:val="en-GB"/>
        </w:rPr>
      </w:pPr>
    </w:p>
    <w:p w:rsidR="00F045F1" w:rsidRPr="003C1274" w:rsidRDefault="00F045F1" w:rsidP="00832162">
      <w:pPr>
        <w:pStyle w:val="BodyText"/>
        <w:rPr>
          <w:rFonts w:ascii="Myriad Pro" w:hAnsi="Myriad Pro"/>
          <w:b/>
          <w:iCs/>
          <w:szCs w:val="24"/>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 xml:space="preserve">Batch and Semibatch Reactors for </w:t>
      </w:r>
      <w:r w:rsidR="00FE5023" w:rsidRPr="003C1274">
        <w:rPr>
          <w:rFonts w:ascii="Myriad Pro" w:hAnsi="Myriad Pro"/>
          <w:b/>
          <w:i/>
          <w:lang w:val="en-GB"/>
        </w:rPr>
        <w:t>R</w:t>
      </w:r>
      <w:r w:rsidRPr="003C1274">
        <w:rPr>
          <w:rFonts w:ascii="Myriad Pro" w:hAnsi="Myriad Pro"/>
          <w:b/>
          <w:i/>
          <w:lang w:val="en-GB"/>
        </w:rPr>
        <w:t xml:space="preserve">eactive </w:t>
      </w:r>
      <w:r w:rsidR="00FE5023" w:rsidRPr="003C1274">
        <w:rPr>
          <w:rFonts w:ascii="Myriad Pro" w:hAnsi="Myriad Pro"/>
          <w:b/>
          <w:i/>
          <w:lang w:val="en-GB"/>
        </w:rPr>
        <w:t>S</w:t>
      </w:r>
      <w:r w:rsidRPr="003C1274">
        <w:rPr>
          <w:rFonts w:ascii="Myriad Pro" w:hAnsi="Myriad Pro"/>
          <w:b/>
          <w:i/>
          <w:lang w:val="en-GB"/>
        </w:rPr>
        <w:t>olids</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Graduate School of Materials Research (GSMR), Raisio Foundation</w:t>
      </w:r>
    </w:p>
    <w:p w:rsidR="00F045F1" w:rsidRPr="00AE571A" w:rsidRDefault="00F045F1" w:rsidP="00832162">
      <w:pPr>
        <w:jc w:val="both"/>
        <w:rPr>
          <w:rFonts w:ascii="Myriad Pro" w:hAnsi="Myriad Pro"/>
          <w:i/>
          <w:lang w:val="fi-FI"/>
        </w:rPr>
      </w:pPr>
      <w:r w:rsidRPr="00AE571A">
        <w:rPr>
          <w:rFonts w:ascii="Myriad Pro" w:hAnsi="Myriad Pro"/>
          <w:i/>
          <w:lang w:val="fi-FI"/>
        </w:rPr>
        <w:t>Henrik Grénman, Steliana Aldea, Pasi Tolvanen, Päivi Mäki-Arvela, Johan Wärnå, Dmitry Murzin, Jyri-Pekka Mikkola, Tapio Salmi</w:t>
      </w:r>
    </w:p>
    <w:p w:rsidR="00F045F1" w:rsidRPr="00AE571A" w:rsidRDefault="00F045F1" w:rsidP="00832162">
      <w:pPr>
        <w:jc w:val="both"/>
        <w:rPr>
          <w:rFonts w:ascii="Myriad Pro" w:hAnsi="Myriad Pro"/>
          <w:lang w:val="fi-FI"/>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Batch and semibatch reactors are frequently used in the production of fine and specialty chemicals through solid-liquid reactions. The aim of the project is to develop experimental equipment and procedures for obtaining very precise kinetic data and to carry out advanced modelling of chemical kinetics and mass transfer in (semi)batch reactors. Typical case studies are reactions of solid materials with organic compounds in liquid phase as well as decomposition of organic materials in liquid phase. Ultrasound is used to enhance the solid-state reactivity.  The project has contributed to essentially increased production capacities. </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Cooperation:</w:t>
      </w:r>
      <w:r w:rsidRPr="003C1274">
        <w:rPr>
          <w:rFonts w:ascii="Myriad Pro" w:hAnsi="Myriad Pro"/>
          <w:lang w:val="en-GB"/>
        </w:rPr>
        <w:t xml:space="preserve"> </w:t>
      </w:r>
    </w:p>
    <w:p w:rsidR="00F045F1" w:rsidRPr="003C1274" w:rsidRDefault="00F045F1" w:rsidP="00832162">
      <w:pPr>
        <w:jc w:val="both"/>
        <w:rPr>
          <w:rFonts w:ascii="Myriad Pro" w:hAnsi="Myriad Pro"/>
          <w:lang w:val="en-GB"/>
        </w:rPr>
      </w:pPr>
      <w:r w:rsidRPr="003C1274">
        <w:rPr>
          <w:rFonts w:ascii="Myriad Pro" w:hAnsi="Myriad Pro"/>
          <w:lang w:val="en-GB"/>
        </w:rPr>
        <w:t>Perstorp; Raisio; Nordkalk; Outotec</w:t>
      </w:r>
    </w:p>
    <w:p w:rsidR="00FE5023" w:rsidRPr="003C1274" w:rsidRDefault="00FE5023" w:rsidP="00832162">
      <w:pPr>
        <w:jc w:val="both"/>
        <w:rPr>
          <w:rFonts w:ascii="Myriad Pro" w:hAnsi="Myriad Pro"/>
          <w:b/>
          <w:bCs/>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045F1" w:rsidRPr="003C1274" w:rsidRDefault="00FE5023" w:rsidP="00AA3AB2">
      <w:pPr>
        <w:pStyle w:val="BodyText"/>
        <w:numPr>
          <w:ilvl w:val="0"/>
          <w:numId w:val="7"/>
        </w:numPr>
        <w:rPr>
          <w:rFonts w:ascii="Myriad Pro" w:hAnsi="Myriad Pro"/>
          <w:sz w:val="18"/>
          <w:szCs w:val="18"/>
          <w:lang w:val="en-GB"/>
        </w:rPr>
      </w:pPr>
      <w:r w:rsidRPr="003C1274">
        <w:rPr>
          <w:rFonts w:ascii="Myriad Pro" w:hAnsi="Myriad Pro"/>
          <w:sz w:val="18"/>
          <w:szCs w:val="18"/>
          <w:lang w:val="en-GB"/>
        </w:rPr>
        <w:t xml:space="preserve">Tolvanen, P., Mäki-Arvela, P., Sorokin, A. B., Salmi, T., Murzin, D.Yu., Kinetics of starch oxidation using hydrogen peroxide as an environmentally friendly oxidant and an iron complex as a catalyst, </w:t>
      </w:r>
      <w:r w:rsidRPr="003C1274">
        <w:rPr>
          <w:rFonts w:ascii="Myriad Pro" w:hAnsi="Myriad Pro"/>
          <w:i/>
          <w:sz w:val="18"/>
          <w:szCs w:val="18"/>
          <w:lang w:val="en-GB"/>
        </w:rPr>
        <w:t>Chemical Engineering Journal</w:t>
      </w:r>
      <w:r w:rsidRPr="003C1274">
        <w:rPr>
          <w:rFonts w:ascii="Myriad Pro" w:hAnsi="Myriad Pro"/>
          <w:sz w:val="18"/>
          <w:szCs w:val="18"/>
          <w:lang w:val="en-GB"/>
        </w:rPr>
        <w:t xml:space="preserve"> 154(2009) 1-3, 52-59</w:t>
      </w:r>
    </w:p>
    <w:p w:rsidR="00F045F1" w:rsidRPr="003C1274" w:rsidRDefault="00F045F1" w:rsidP="00832162">
      <w:pPr>
        <w:pStyle w:val="BodyText"/>
        <w:rPr>
          <w:rFonts w:ascii="Myriad Pro" w:hAnsi="Myriad Pro"/>
          <w:szCs w:val="24"/>
          <w:lang w:val="en-GB"/>
        </w:rPr>
      </w:pPr>
    </w:p>
    <w:p w:rsidR="00F045F1" w:rsidRPr="003C1274" w:rsidRDefault="00F045F1" w:rsidP="00832162">
      <w:pPr>
        <w:pStyle w:val="BodyText"/>
        <w:rPr>
          <w:rFonts w:ascii="Myriad Pro" w:hAnsi="Myriad Pro"/>
          <w:szCs w:val="24"/>
          <w:lang w:val="en-GB"/>
        </w:rPr>
      </w:pPr>
    </w:p>
    <w:p w:rsidR="00F045F1" w:rsidRPr="003C1274" w:rsidRDefault="00A35AAC"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2054225" cy="1644650"/>
            <wp:effectExtent l="1905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054225" cy="1644650"/>
                    </a:xfrm>
                    <a:prstGeom prst="rect">
                      <a:avLst/>
                    </a:prstGeom>
                    <a:solidFill>
                      <a:srgbClr val="FFFFFF"/>
                    </a:solidFill>
                    <a:ln w="9525">
                      <a:noFill/>
                      <a:miter lim="800000"/>
                      <a:headEnd/>
                      <a:tailEnd/>
                    </a:ln>
                  </pic:spPr>
                </pic:pic>
              </a:graphicData>
            </a:graphic>
          </wp:inline>
        </w:drawing>
      </w:r>
      <w:r w:rsidRPr="003C1274">
        <w:rPr>
          <w:rFonts w:ascii="Myriad Pro" w:hAnsi="Myriad Pro"/>
          <w:noProof/>
          <w:lang w:val="sv-FI" w:eastAsia="sv-FI"/>
        </w:rPr>
        <w:drawing>
          <wp:inline distT="0" distB="0" distL="0" distR="0">
            <wp:extent cx="2176780" cy="163068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2176780" cy="1630680"/>
                    </a:xfrm>
                    <a:prstGeom prst="rect">
                      <a:avLst/>
                    </a:prstGeom>
                    <a:solidFill>
                      <a:srgbClr val="FFFFFF"/>
                    </a:solidFill>
                    <a:ln w="9525">
                      <a:noFill/>
                      <a:miter lim="800000"/>
                      <a:headEnd/>
                      <a:tailEnd/>
                    </a:ln>
                  </pic:spPr>
                </pic:pic>
              </a:graphicData>
            </a:graphic>
          </wp:inline>
        </w:drawing>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i/>
          <w:lang w:val="en-GB"/>
        </w:rPr>
      </w:pPr>
      <w:r w:rsidRPr="003C1274">
        <w:rPr>
          <w:rFonts w:ascii="Myriad Pro" w:hAnsi="Myriad Pro"/>
          <w:i/>
          <w:lang w:val="en-GB"/>
        </w:rPr>
        <w:t xml:space="preserve">Starch particles before (left) and after </w:t>
      </w:r>
      <w:r w:rsidR="00FE5023" w:rsidRPr="003C1274">
        <w:rPr>
          <w:rFonts w:ascii="Myriad Pro" w:hAnsi="Myriad Pro"/>
          <w:i/>
          <w:lang w:val="en-GB"/>
        </w:rPr>
        <w:t xml:space="preserve">(right) </w:t>
      </w:r>
      <w:r w:rsidRPr="003C1274">
        <w:rPr>
          <w:rFonts w:ascii="Myriad Pro" w:hAnsi="Myriad Pro"/>
          <w:i/>
          <w:lang w:val="en-GB"/>
        </w:rPr>
        <w:t>the ultr</w:t>
      </w:r>
      <w:r w:rsidR="00FE5023" w:rsidRPr="003C1274">
        <w:rPr>
          <w:rFonts w:ascii="Myriad Pro" w:hAnsi="Myriad Pro"/>
          <w:i/>
          <w:lang w:val="en-GB"/>
        </w:rPr>
        <w:t>asound treatment</w:t>
      </w:r>
    </w:p>
    <w:p w:rsidR="00F045F1" w:rsidRPr="003C1274" w:rsidRDefault="00F045F1" w:rsidP="00832162">
      <w:pPr>
        <w:pStyle w:val="BodyText"/>
        <w:rPr>
          <w:rFonts w:ascii="Myriad Pro" w:hAnsi="Myriad Pro"/>
          <w:szCs w:val="24"/>
          <w:lang w:val="en-GB"/>
        </w:rPr>
      </w:pPr>
    </w:p>
    <w:p w:rsidR="00F045F1" w:rsidRPr="003C1274" w:rsidRDefault="00F045F1" w:rsidP="00832162">
      <w:pPr>
        <w:jc w:val="both"/>
        <w:rPr>
          <w:rFonts w:ascii="Myriad Pro" w:hAnsi="Myriad Pro"/>
          <w:i/>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Complex Reaction Kinetics and Thermodynamics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Academy of Finland, Graduate School in Chemical Engineering (GSCE)</w:t>
      </w:r>
    </w:p>
    <w:p w:rsidR="00F045F1" w:rsidRPr="003C1274" w:rsidRDefault="00F045F1" w:rsidP="00832162">
      <w:pPr>
        <w:jc w:val="both"/>
        <w:rPr>
          <w:rFonts w:ascii="Myriad Pro" w:hAnsi="Myriad Pro"/>
          <w:i/>
          <w:iCs/>
          <w:lang w:val="en-GB"/>
        </w:rPr>
      </w:pPr>
      <w:r w:rsidRPr="003C1274">
        <w:rPr>
          <w:rFonts w:ascii="Myriad Pro" w:hAnsi="Myriad Pro"/>
          <w:i/>
          <w:iCs/>
          <w:lang w:val="en-GB"/>
        </w:rPr>
        <w:t>Johan Wärnå, Jyri-Pekka Mikkola, Matias Kangas, Pasi T</w:t>
      </w:r>
      <w:r w:rsidR="00AA0D2F" w:rsidRPr="003C1274">
        <w:rPr>
          <w:rFonts w:ascii="Myriad Pro" w:hAnsi="Myriad Pro"/>
          <w:i/>
          <w:iCs/>
          <w:lang w:val="en-GB"/>
        </w:rPr>
        <w:t>olvanen, Olatunde Jogunola, Valé</w:t>
      </w:r>
      <w:r w:rsidRPr="003C1274">
        <w:rPr>
          <w:rFonts w:ascii="Myriad Pro" w:hAnsi="Myriad Pro"/>
          <w:i/>
          <w:iCs/>
          <w:lang w:val="en-GB"/>
        </w:rPr>
        <w:t>rie Eta, Ewelina Leino, Esko Tirronen, Andreas Bernas, Serap Sahin, José Rafael Hernandez Carucci, Sébastien Leveneur, Timo Petteri Suominen, Päivi Mäki-Arvela, Tapio Salmi, Dmitry Murzin</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Reaction kinetics and equilibria as well as solubilities and mass transfer effects of complex reaction networks are measured experimentally and modelled quantitatively.  Development of the methodology for analysis of complex reaction networks is an essential part of the project, particularly for heterogeneously and homogeneously catalyzed reactions and solid-liquid reactions.  The main case studies were hydroformylation, esterification, oxidation of aldols, various catalytic hydrogenations, CO</w:t>
      </w:r>
      <w:r w:rsidRPr="003C1274">
        <w:rPr>
          <w:rFonts w:ascii="Myriad Pro" w:hAnsi="Myriad Pro"/>
          <w:vertAlign w:val="subscript"/>
          <w:lang w:val="en-GB"/>
        </w:rPr>
        <w:t>2</w:t>
      </w:r>
      <w:r w:rsidRPr="003C1274">
        <w:rPr>
          <w:rFonts w:ascii="Myriad Pro" w:hAnsi="Myriad Pro"/>
          <w:lang w:val="en-GB"/>
        </w:rPr>
        <w:t xml:space="preserve"> utilization and reactions between solids and liquids, production of pharmaceuticals and SCR. Both conventional and microreactors are used. </w:t>
      </w:r>
      <w:proofErr w:type="gramStart"/>
      <w:r w:rsidRPr="003C1274">
        <w:rPr>
          <w:rFonts w:ascii="Myriad Pro" w:hAnsi="Myriad Pro"/>
          <w:lang w:val="en-GB"/>
        </w:rPr>
        <w:t>The doctoral the</w:t>
      </w:r>
      <w:r w:rsidR="00AA0D2F" w:rsidRPr="003C1274">
        <w:rPr>
          <w:rFonts w:ascii="Myriad Pro" w:hAnsi="Myriad Pro"/>
          <w:lang w:val="en-GB"/>
        </w:rPr>
        <w:t>s</w:t>
      </w:r>
      <w:r w:rsidRPr="003C1274">
        <w:rPr>
          <w:rFonts w:ascii="Myriad Pro" w:hAnsi="Myriad Pro"/>
          <w:lang w:val="en-GB"/>
        </w:rPr>
        <w:t xml:space="preserve">is of Sébastien Leveneur, which concerned the kinetics, thermodynamics and reactor technology for green chemicals (percarboxylic </w:t>
      </w:r>
      <w:r w:rsidR="00AA0D2F" w:rsidRPr="003C1274">
        <w:rPr>
          <w:rFonts w:ascii="Myriad Pro" w:hAnsi="Myriad Pro"/>
          <w:lang w:val="en-GB"/>
        </w:rPr>
        <w:t>acids),</w:t>
      </w:r>
      <w:r w:rsidRPr="003C1274">
        <w:rPr>
          <w:rFonts w:ascii="Myriad Pro" w:hAnsi="Myriad Pro"/>
          <w:lang w:val="en-GB"/>
        </w:rPr>
        <w:t xml:space="preserve"> was successfully finished.</w:t>
      </w:r>
      <w:proofErr w:type="gramEnd"/>
      <w:r w:rsidRPr="003C1274">
        <w:rPr>
          <w:rFonts w:ascii="Myriad Pro" w:hAnsi="Myriad Pro"/>
          <w:lang w:val="en-GB"/>
        </w:rPr>
        <w:t xml:space="preserve"> </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 xml:space="preserve">Cooperation:  </w:t>
      </w:r>
    </w:p>
    <w:p w:rsidR="00F045F1" w:rsidRPr="003C1274" w:rsidRDefault="00F045F1" w:rsidP="00832162">
      <w:pPr>
        <w:jc w:val="both"/>
        <w:rPr>
          <w:rFonts w:ascii="Myriad Pro" w:hAnsi="Myriad Pro"/>
          <w:lang w:val="en-GB"/>
        </w:rPr>
      </w:pPr>
      <w:r w:rsidRPr="003C1274">
        <w:rPr>
          <w:rFonts w:ascii="Myriad Pro" w:hAnsi="Myriad Pro"/>
          <w:lang w:val="en-GB"/>
        </w:rPr>
        <w:t>Perstorp; Raisio; Forchem; Kemira; Institute of Chemical Technology, Prague, Czech Republic; Université de Bourgogne, France; University of Oulu</w:t>
      </w:r>
      <w:r w:rsidR="00AA0D2F" w:rsidRPr="003C1274">
        <w:rPr>
          <w:rFonts w:ascii="Myriad Pro" w:hAnsi="Myriad Pro"/>
          <w:lang w:val="en-GB"/>
        </w:rPr>
        <w:t>;</w:t>
      </w:r>
      <w:r w:rsidRPr="003C1274">
        <w:rPr>
          <w:rFonts w:ascii="Myriad Pro" w:hAnsi="Myriad Pro"/>
          <w:lang w:val="en-GB"/>
        </w:rPr>
        <w:t xml:space="preserve"> INSA Rouen, France</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045F1" w:rsidRPr="003C1274" w:rsidRDefault="00710D36" w:rsidP="00AA3AB2">
      <w:pPr>
        <w:pStyle w:val="ListParagraph"/>
        <w:numPr>
          <w:ilvl w:val="0"/>
          <w:numId w:val="7"/>
        </w:numPr>
        <w:ind w:left="714" w:hanging="357"/>
        <w:jc w:val="both"/>
        <w:rPr>
          <w:rFonts w:ascii="Myriad Pro" w:hAnsi="Myriad Pro"/>
          <w:sz w:val="18"/>
          <w:szCs w:val="18"/>
          <w:lang w:val="en-GB"/>
        </w:rPr>
      </w:pPr>
      <w:r w:rsidRPr="003C1274">
        <w:rPr>
          <w:rFonts w:ascii="Myriad Pro" w:hAnsi="Myriad Pro"/>
          <w:sz w:val="18"/>
          <w:szCs w:val="18"/>
          <w:lang w:val="en-GB"/>
        </w:rPr>
        <w:t xml:space="preserve">Bernas, A., Ahlkvist, J., Wärnå, J., Mäki-Arvela, P., Lehtonen, J., Salmi, T., Murzin, D.Yu., Hydroformylation of 1-butene on Rh catalysts, </w:t>
      </w:r>
      <w:r w:rsidRPr="003C1274">
        <w:rPr>
          <w:rFonts w:ascii="Myriad Pro" w:hAnsi="Myriad Pro"/>
          <w:i/>
          <w:sz w:val="18"/>
          <w:szCs w:val="18"/>
          <w:lang w:val="en-GB"/>
        </w:rPr>
        <w:t>Catalysis of Organic Reactions</w:t>
      </w:r>
      <w:r w:rsidRPr="003C1274">
        <w:rPr>
          <w:rFonts w:ascii="Myriad Pro" w:hAnsi="Myriad Pro"/>
          <w:sz w:val="18"/>
          <w:szCs w:val="18"/>
          <w:lang w:val="en-GB"/>
        </w:rPr>
        <w:t xml:space="preserve"> 123 (2009), 253-262</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Forsman, J.J., Wärnå, J., Murzin, D.Yu., Leino, R., Reaction kinetics and mechanism of acid catalyzed anomeriz</w:t>
      </w:r>
      <w:r w:rsidRPr="003C1274">
        <w:rPr>
          <w:rFonts w:ascii="Myriad Pro" w:hAnsi="Myriad Pro"/>
          <w:sz w:val="18"/>
          <w:szCs w:val="18"/>
          <w:lang w:val="en-GB"/>
        </w:rPr>
        <w:t>a</w:t>
      </w:r>
      <w:r w:rsidRPr="003C1274">
        <w:rPr>
          <w:rFonts w:ascii="Myriad Pro" w:hAnsi="Myriad Pro"/>
          <w:sz w:val="18"/>
          <w:szCs w:val="18"/>
          <w:lang w:val="en-GB"/>
        </w:rPr>
        <w:t xml:space="preserve">tion of 1-O-Acetyl-2,3,5-tri-O-benzoyl-L-ribofuranose, </w:t>
      </w:r>
      <w:r w:rsidRPr="003C1274">
        <w:rPr>
          <w:rFonts w:ascii="Myriad Pro" w:hAnsi="Myriad Pro"/>
          <w:i/>
          <w:sz w:val="18"/>
          <w:szCs w:val="18"/>
          <w:lang w:val="en-GB"/>
        </w:rPr>
        <w:t>Carbohydrate Research</w:t>
      </w:r>
      <w:r w:rsidRPr="003C1274">
        <w:rPr>
          <w:rFonts w:ascii="Myriad Pro" w:hAnsi="Myriad Pro"/>
          <w:sz w:val="18"/>
          <w:szCs w:val="18"/>
          <w:lang w:val="en-GB"/>
        </w:rPr>
        <w:t xml:space="preserve"> 344 (2009), 1102-1109</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Forsman, J.J., Wärnå, J., Murzin, D. Yu., Leino, R., Reaction kinetics and mechanism of sulfuric acid catalyzed ac</w:t>
      </w:r>
      <w:r w:rsidRPr="003C1274">
        <w:rPr>
          <w:rFonts w:ascii="Myriad Pro" w:hAnsi="Myriad Pro"/>
          <w:sz w:val="18"/>
          <w:szCs w:val="18"/>
          <w:lang w:val="en-GB"/>
        </w:rPr>
        <w:t>e</w:t>
      </w:r>
      <w:r w:rsidRPr="003C1274">
        <w:rPr>
          <w:rFonts w:ascii="Myriad Pro" w:hAnsi="Myriad Pro"/>
          <w:sz w:val="18"/>
          <w:szCs w:val="18"/>
          <w:lang w:val="en-GB"/>
        </w:rPr>
        <w:t xml:space="preserve">tolysis of acetylated methyl L-ribofuranosides, </w:t>
      </w:r>
      <w:r w:rsidRPr="003C1274">
        <w:rPr>
          <w:rFonts w:ascii="Myriad Pro" w:hAnsi="Myriad Pro"/>
          <w:i/>
          <w:sz w:val="18"/>
          <w:szCs w:val="18"/>
          <w:lang w:val="en-GB"/>
        </w:rPr>
        <w:t>European Journal of Organic Chemistry</w:t>
      </w:r>
      <w:r w:rsidRPr="003C1274">
        <w:rPr>
          <w:rFonts w:ascii="Myriad Pro" w:hAnsi="Myriad Pro"/>
          <w:sz w:val="18"/>
          <w:szCs w:val="18"/>
          <w:lang w:val="en-GB"/>
        </w:rPr>
        <w:t xml:space="preserve"> (2009), 5666-5676</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 xml:space="preserve">Leveneur, S., Murzin, D. Yu., Salmi, T., Application of linear-free energy relationships to perhydrolysis of different carboxylic acids over homogeneous and heterogeneous catalysts, </w:t>
      </w:r>
      <w:r w:rsidRPr="003C1274">
        <w:rPr>
          <w:rFonts w:ascii="Myriad Pro" w:hAnsi="Myriad Pro"/>
          <w:i/>
          <w:sz w:val="18"/>
          <w:szCs w:val="18"/>
          <w:lang w:val="en-GB"/>
        </w:rPr>
        <w:t>Journal of Molecular Catalysis A: Chemical</w:t>
      </w:r>
      <w:r w:rsidRPr="003C1274">
        <w:rPr>
          <w:rFonts w:ascii="Myriad Pro" w:hAnsi="Myriad Pro"/>
          <w:sz w:val="18"/>
          <w:szCs w:val="18"/>
          <w:lang w:val="en-GB"/>
        </w:rPr>
        <w:t xml:space="preserve"> 303 (2009), 148-155</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 xml:space="preserve">Leveneur, S., Murzin, D. Yu., Salmi, T., Mikkola, J-P., Kumar, N., Estel, L., Eränen, K., Synthesis of peroxypropionic acid from propionic acid and hydrogen peroxide over heterogeneous catalysts, </w:t>
      </w:r>
      <w:r w:rsidRPr="003C1274">
        <w:rPr>
          <w:rFonts w:ascii="Myriad Pro" w:hAnsi="Myriad Pro"/>
          <w:i/>
          <w:sz w:val="18"/>
          <w:szCs w:val="18"/>
          <w:lang w:val="en-GB"/>
        </w:rPr>
        <w:t>Chemical Engineering Journal</w:t>
      </w:r>
      <w:r w:rsidRPr="003C1274">
        <w:rPr>
          <w:rFonts w:ascii="Myriad Pro" w:hAnsi="Myriad Pro"/>
          <w:sz w:val="18"/>
          <w:szCs w:val="18"/>
          <w:lang w:val="en-GB"/>
        </w:rPr>
        <w:t xml:space="preserve"> 147 (2009) 2-3, 323-329</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 xml:space="preserve">Leveneur, S., Salmi, T., Wärnå, J., Murzin, D.Yu., Estel, L., Interaction of intrinsic kinetics and internal mass transfer in porous ion-exchange catalysts: Green synthesis of peroxycarboxylic acids, </w:t>
      </w:r>
      <w:r w:rsidRPr="003C1274">
        <w:rPr>
          <w:rFonts w:ascii="Myriad Pro" w:hAnsi="Myriad Pro"/>
          <w:i/>
          <w:sz w:val="18"/>
          <w:szCs w:val="18"/>
          <w:lang w:val="en-GB"/>
        </w:rPr>
        <w:t>Chemical Engineering Science</w:t>
      </w:r>
      <w:r w:rsidRPr="003C1274">
        <w:rPr>
          <w:rFonts w:ascii="Myriad Pro" w:hAnsi="Myriad Pro"/>
          <w:sz w:val="18"/>
          <w:szCs w:val="18"/>
          <w:lang w:val="en-GB"/>
        </w:rPr>
        <w:t xml:space="preserve"> 64 (2009), 4101-4114</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lastRenderedPageBreak/>
        <w:t xml:space="preserve">Murzin, D.Yu., Size dependent interface energy and catalytic kinetics on non-ideal surfaces, </w:t>
      </w:r>
      <w:r w:rsidRPr="003C1274">
        <w:rPr>
          <w:rFonts w:ascii="Myriad Pro" w:hAnsi="Myriad Pro"/>
          <w:i/>
          <w:sz w:val="18"/>
          <w:szCs w:val="18"/>
          <w:lang w:val="en-GB"/>
        </w:rPr>
        <w:t>Reaction Kinetics and Catalysis Letters</w:t>
      </w:r>
      <w:r w:rsidRPr="003C1274">
        <w:rPr>
          <w:rFonts w:ascii="Myriad Pro" w:hAnsi="Myriad Pro"/>
          <w:sz w:val="18"/>
          <w:szCs w:val="18"/>
          <w:lang w:val="en-GB"/>
        </w:rPr>
        <w:t xml:space="preserve"> 97 (2009), 165-171</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 xml:space="preserve">Murzin, D.Yu., Thermodynamic analysis of nanoparticle size effect on catalytic kinetics, </w:t>
      </w:r>
      <w:r w:rsidRPr="003C1274">
        <w:rPr>
          <w:rFonts w:ascii="Myriad Pro" w:hAnsi="Myriad Pro"/>
          <w:i/>
          <w:sz w:val="18"/>
          <w:szCs w:val="18"/>
          <w:lang w:val="en-GB"/>
        </w:rPr>
        <w:t>Chemical Engineering Sc</w:t>
      </w:r>
      <w:r w:rsidRPr="003C1274">
        <w:rPr>
          <w:rFonts w:ascii="Myriad Pro" w:hAnsi="Myriad Pro"/>
          <w:i/>
          <w:sz w:val="18"/>
          <w:szCs w:val="18"/>
          <w:lang w:val="en-GB"/>
        </w:rPr>
        <w:t>i</w:t>
      </w:r>
      <w:r w:rsidRPr="003C1274">
        <w:rPr>
          <w:rFonts w:ascii="Myriad Pro" w:hAnsi="Myriad Pro"/>
          <w:i/>
          <w:sz w:val="18"/>
          <w:szCs w:val="18"/>
          <w:lang w:val="en-GB"/>
        </w:rPr>
        <w:t>ence</w:t>
      </w:r>
      <w:r w:rsidRPr="003C1274">
        <w:rPr>
          <w:rFonts w:ascii="Myriad Pro" w:hAnsi="Myriad Pro"/>
          <w:sz w:val="18"/>
          <w:szCs w:val="18"/>
          <w:lang w:val="en-GB"/>
        </w:rPr>
        <w:t xml:space="preserve"> 64 (2009), 1046-1052</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 xml:space="preserve">Salmi, T., Ahlkvist, J., Bernas, A., Wärnå, J., Mäki-Arvela, P., Still, C., Lehtonen, J., Murzin, D.Yu., Hydroformylation of 1-butene on Rh catalyst, </w:t>
      </w:r>
      <w:r w:rsidRPr="003C1274">
        <w:rPr>
          <w:rFonts w:ascii="Myriad Pro" w:hAnsi="Myriad Pro"/>
          <w:i/>
          <w:sz w:val="18"/>
          <w:szCs w:val="18"/>
          <w:lang w:val="en-GB"/>
        </w:rPr>
        <w:t>Industrial &amp; Engineering Chemistry Research</w:t>
      </w:r>
      <w:r w:rsidRPr="003C1274">
        <w:rPr>
          <w:rFonts w:ascii="Myriad Pro" w:hAnsi="Myriad Pro"/>
          <w:sz w:val="18"/>
          <w:szCs w:val="18"/>
          <w:lang w:val="en-GB"/>
        </w:rPr>
        <w:t xml:space="preserve"> 48 (2009),1325-1331</w:t>
      </w:r>
    </w:p>
    <w:p w:rsidR="00710D36" w:rsidRPr="003C1274" w:rsidRDefault="00710D36" w:rsidP="00AA3AB2">
      <w:pPr>
        <w:pStyle w:val="ListParagraph"/>
        <w:numPr>
          <w:ilvl w:val="0"/>
          <w:numId w:val="7"/>
        </w:numPr>
        <w:suppressAutoHyphens w:val="0"/>
        <w:ind w:left="714" w:hanging="357"/>
        <w:contextualSpacing/>
        <w:jc w:val="both"/>
        <w:rPr>
          <w:rFonts w:ascii="Myriad Pro" w:hAnsi="Myriad Pro"/>
          <w:sz w:val="18"/>
          <w:szCs w:val="18"/>
          <w:lang w:val="en-GB"/>
        </w:rPr>
      </w:pPr>
      <w:r w:rsidRPr="003C1274">
        <w:rPr>
          <w:rFonts w:ascii="Myriad Pro" w:hAnsi="Myriad Pro"/>
          <w:sz w:val="18"/>
          <w:szCs w:val="18"/>
          <w:lang w:val="en-GB"/>
        </w:rPr>
        <w:t>Salmi, T., Kuusisto, J., Wärnå, J., Mikkola, J-P., Detailed kinetic analysis reveals the true reaction path: catalytic h</w:t>
      </w:r>
      <w:r w:rsidRPr="003C1274">
        <w:rPr>
          <w:rFonts w:ascii="Myriad Pro" w:hAnsi="Myriad Pro"/>
          <w:sz w:val="18"/>
          <w:szCs w:val="18"/>
          <w:lang w:val="en-GB"/>
        </w:rPr>
        <w:t>y</w:t>
      </w:r>
      <w:r w:rsidRPr="003C1274">
        <w:rPr>
          <w:rFonts w:ascii="Myriad Pro" w:hAnsi="Myriad Pro"/>
          <w:sz w:val="18"/>
          <w:szCs w:val="18"/>
          <w:lang w:val="en-GB"/>
        </w:rPr>
        <w:t xml:space="preserve">drogenation, hydrolysis and isomerization of lactose, </w:t>
      </w:r>
      <w:r w:rsidRPr="003C1274">
        <w:rPr>
          <w:rFonts w:ascii="Myriad Pro" w:hAnsi="Myriad Pro"/>
          <w:i/>
          <w:sz w:val="18"/>
          <w:szCs w:val="18"/>
          <w:lang w:val="en-GB"/>
        </w:rPr>
        <w:t>Catalysis of Organic Reactions</w:t>
      </w:r>
      <w:r w:rsidRPr="003C1274">
        <w:rPr>
          <w:rFonts w:ascii="Myriad Pro" w:hAnsi="Myriad Pro"/>
          <w:sz w:val="18"/>
          <w:szCs w:val="18"/>
          <w:lang w:val="en-GB"/>
        </w:rPr>
        <w:t xml:space="preserve"> 123 (2009), 103-115</w:t>
      </w:r>
    </w:p>
    <w:p w:rsidR="00710D36" w:rsidRPr="003C1274" w:rsidRDefault="00710D36" w:rsidP="00832162">
      <w:pPr>
        <w:suppressAutoHyphens w:val="0"/>
        <w:contextualSpacing/>
        <w:jc w:val="both"/>
        <w:rPr>
          <w:rFonts w:ascii="Myriad Pro" w:hAnsi="Myriad Pro"/>
          <w:lang w:val="en-GB"/>
        </w:rPr>
      </w:pPr>
    </w:p>
    <w:p w:rsidR="00710D36" w:rsidRPr="003C1274" w:rsidRDefault="00710D36" w:rsidP="00832162">
      <w:pPr>
        <w:suppressAutoHyphens w:val="0"/>
        <w:contextualSpacing/>
        <w:jc w:val="both"/>
        <w:rPr>
          <w:rFonts w:ascii="Myriad Pro" w:hAnsi="Myriad Pro"/>
          <w:lang w:val="en-GB"/>
        </w:rPr>
      </w:pPr>
    </w:p>
    <w:p w:rsidR="00710D36" w:rsidRPr="003C1274" w:rsidRDefault="00710D36" w:rsidP="00832162">
      <w:pPr>
        <w:suppressAutoHyphens w:val="0"/>
        <w:contextualSpacing/>
        <w:jc w:val="both"/>
        <w:rPr>
          <w:rFonts w:ascii="Myriad Pro" w:hAnsi="Myriad Pro"/>
          <w:lang w:val="en-GB"/>
        </w:rPr>
      </w:pPr>
    </w:p>
    <w:p w:rsidR="00710D36" w:rsidRPr="003C1274" w:rsidRDefault="00710D36" w:rsidP="00832162">
      <w:pPr>
        <w:suppressAutoHyphens w:val="0"/>
        <w:contextualSpacing/>
        <w:jc w:val="both"/>
        <w:rPr>
          <w:rFonts w:ascii="Myriad Pro" w:hAnsi="Myriad Pro"/>
          <w:lang w:val="en-GB"/>
        </w:rPr>
      </w:pPr>
    </w:p>
    <w:p w:rsidR="00F045F1" w:rsidRPr="003C1274" w:rsidRDefault="00710D36" w:rsidP="00832162">
      <w:pPr>
        <w:jc w:val="both"/>
        <w:rPr>
          <w:rFonts w:ascii="Myriad Pro" w:hAnsi="Myriad Pro"/>
          <w:lang w:val="en-GB"/>
        </w:rPr>
      </w:pPr>
      <w:r w:rsidRPr="003C1274">
        <w:rPr>
          <w:rFonts w:ascii="Myriad Pro" w:hAnsi="Myriad Pro"/>
          <w:noProof/>
          <w:lang w:val="sv-FI" w:eastAsia="sv-FI"/>
        </w:rPr>
        <w:drawing>
          <wp:inline distT="0" distB="0" distL="0" distR="0">
            <wp:extent cx="5086080" cy="3450241"/>
            <wp:effectExtent l="19050" t="0" r="27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086080" cy="3450241"/>
                    </a:xfrm>
                    <a:prstGeom prst="rect">
                      <a:avLst/>
                    </a:prstGeom>
                    <a:solidFill>
                      <a:srgbClr val="FFFFFF"/>
                    </a:solidFill>
                    <a:ln w="9525">
                      <a:noFill/>
                      <a:miter lim="800000"/>
                      <a:headEnd/>
                      <a:tailEnd/>
                    </a:ln>
                  </pic:spPr>
                </pic:pic>
              </a:graphicData>
            </a:graphic>
          </wp:inline>
        </w:drawing>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i/>
          <w:lang w:val="en-GB"/>
        </w:rPr>
      </w:pPr>
      <w:r w:rsidRPr="003C1274">
        <w:rPr>
          <w:rFonts w:ascii="Myriad Pro" w:hAnsi="Myriad Pro"/>
          <w:i/>
          <w:lang w:val="en-GB"/>
        </w:rPr>
        <w:t xml:space="preserve">Green Process Technology: production of </w:t>
      </w:r>
      <w:r w:rsidR="002E1D77" w:rsidRPr="003C1274">
        <w:rPr>
          <w:rFonts w:ascii="Myriad Pro" w:hAnsi="Myriad Pro"/>
          <w:i/>
          <w:lang w:val="en-GB"/>
        </w:rPr>
        <w:t>percarboxylic</w:t>
      </w:r>
      <w:r w:rsidRPr="003C1274">
        <w:rPr>
          <w:rFonts w:ascii="Myriad Pro" w:hAnsi="Myriad Pro"/>
          <w:i/>
          <w:lang w:val="en-GB"/>
        </w:rPr>
        <w:t xml:space="preserve"> acids with the aid of a heterogeneous catalyst in a continuous </w:t>
      </w:r>
      <w:r w:rsidR="002E1D77" w:rsidRPr="003C1274">
        <w:rPr>
          <w:rFonts w:ascii="Myriad Pro" w:hAnsi="Myriad Pro"/>
          <w:i/>
          <w:lang w:val="en-GB"/>
        </w:rPr>
        <w:t>p</w:t>
      </w:r>
      <w:r w:rsidRPr="003C1274">
        <w:rPr>
          <w:rFonts w:ascii="Myriad Pro" w:hAnsi="Myriad Pro"/>
          <w:i/>
          <w:lang w:val="en-GB"/>
        </w:rPr>
        <w:t>acked b</w:t>
      </w:r>
      <w:r w:rsidR="00710D36" w:rsidRPr="003C1274">
        <w:rPr>
          <w:rFonts w:ascii="Myriad Pro" w:hAnsi="Myriad Pro"/>
          <w:i/>
          <w:lang w:val="en-GB"/>
        </w:rPr>
        <w:t>ed reactor</w:t>
      </w:r>
    </w:p>
    <w:p w:rsidR="00F045F1" w:rsidRPr="003C1274" w:rsidRDefault="00F045F1" w:rsidP="00832162">
      <w:pPr>
        <w:jc w:val="both"/>
        <w:rPr>
          <w:rFonts w:ascii="Myriad Pro" w:hAnsi="Myriad Pro"/>
          <w:b/>
          <w:lang w:val="en-GB"/>
        </w:rPr>
      </w:pPr>
    </w:p>
    <w:p w:rsidR="002E1D77" w:rsidRPr="003C1274" w:rsidRDefault="002E1D77" w:rsidP="00832162">
      <w:pPr>
        <w:suppressAutoHyphens w:val="0"/>
        <w:jc w:val="both"/>
        <w:rPr>
          <w:rFonts w:ascii="Myriad Pro" w:hAnsi="Myriad Pro"/>
          <w:b/>
          <w:lang w:val="en-GB"/>
        </w:rPr>
      </w:pPr>
      <w:r w:rsidRPr="003C1274">
        <w:rPr>
          <w:rFonts w:ascii="Myriad Pro" w:hAnsi="Myriad Pro"/>
          <w:b/>
          <w:lang w:val="en-GB"/>
        </w:rPr>
        <w:br w:type="page"/>
      </w:r>
    </w:p>
    <w:p w:rsidR="00F045F1" w:rsidRPr="003C1274" w:rsidRDefault="00F045F1" w:rsidP="00832162">
      <w:pPr>
        <w:jc w:val="both"/>
        <w:rPr>
          <w:rFonts w:ascii="Myriad Pro" w:hAnsi="Myriad Pro"/>
          <w:b/>
          <w:lang w:val="en-GB"/>
        </w:rPr>
      </w:pPr>
      <w:r w:rsidRPr="003C1274">
        <w:rPr>
          <w:rFonts w:ascii="Myriad Pro" w:hAnsi="Myriad Pro"/>
          <w:b/>
          <w:lang w:val="en-GB"/>
        </w:rPr>
        <w:lastRenderedPageBreak/>
        <w:t>3.3 Metals in Wood and Fibres</w:t>
      </w:r>
    </w:p>
    <w:p w:rsidR="00F045F1" w:rsidRPr="003C1274" w:rsidRDefault="00F045F1" w:rsidP="00832162">
      <w:pPr>
        <w:jc w:val="both"/>
        <w:rPr>
          <w:rFonts w:ascii="Myriad Pro" w:hAnsi="Myriad Pro"/>
          <w:b/>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 xml:space="preserve">Management of the metal flows and mass balances of metals in pulp and paper processes as well as in modern biorefineries is important in order to minimize the negative and maximize the positive effects the different metal ions have on the processes. The quality of the final products in today’s pulp and paper mills but also in the future combined mills with additional chemicals and energy production, in the various biorefinery concepts, will strongly depend on the management of metals in the different stages of the process. Metals come in the processes principally from the following sources: with the raw material, with makeup water, with added chemicals and through corrosion of the process machinery. Alkaline, earth alkaline and transition metals are known to be important in the paper making process. Many transition metals are of significant environmental concern as well. </w:t>
      </w:r>
    </w:p>
    <w:p w:rsidR="002E1D77" w:rsidRPr="003C1274" w:rsidRDefault="002E1D77" w:rsidP="00832162">
      <w:pPr>
        <w:jc w:val="both"/>
        <w:rPr>
          <w:rFonts w:ascii="Myriad Pro" w:hAnsi="Myriad Pro"/>
          <w:lang w:val="en-GB"/>
        </w:rPr>
      </w:pPr>
      <w:r w:rsidRPr="003C1274">
        <w:rPr>
          <w:rFonts w:ascii="Myriad Pro" w:hAnsi="Myriad Pro"/>
          <w:lang w:val="en-GB"/>
        </w:rPr>
        <w:br/>
        <w:t>This project is to study the occurrence of metal ions in different part of the wood material used for pulp and paper making and energy production processes as well as in production of associated chemicals (in the “forest biorefinery” concept). The flows of metal ions and their balances in different parts of the process concepts as well as in the entire paper making process will be studied. The significant reactions of different metal ions and their effect on production processes will be clarified. In which chemical form the metals exist in wood, pulp and process liquors will also be studied because they strongly vary from metal to metal and the chemical speciation of the metals in the production process is of importance. Both production and environmental aspects will be considered in all the projects. Wood-based material is also used in energy production and therefore those fuels should also be characterized in respect of the type of metal ions and their content in different fuels. Study on metals gives important information in order to predict their reactions in different parts of paper making and in energy conversion processes so that the negative effects can be eliminated and the positive effects enhanced.</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 xml:space="preserve">The ultimate goal is to understand the natural existence and distribution of metal ions in tree material and the reactions of the metal ions with wood fibres and other chemicals in different stages of the paper making process and in the energy conversion processes. The role and importance of individual metal ions in the different material cycles comprising the entire paper making process including the optional processes in a forest biorefinery is of crucial importance. Removal of metal ions from the process liquors is also an important operation and a sub-project in this direction has been started. </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i/>
          <w:lang w:val="en-GB"/>
        </w:rPr>
        <w:t>Application of Liquid Nitrogen in Chemical Analysis</w:t>
      </w: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Industry</w:t>
      </w:r>
    </w:p>
    <w:p w:rsidR="00F045F1" w:rsidRPr="003C1274" w:rsidRDefault="00F045F1" w:rsidP="00832162">
      <w:pPr>
        <w:jc w:val="both"/>
        <w:rPr>
          <w:rFonts w:ascii="Myriad Pro" w:hAnsi="Myriad Pro"/>
          <w:i/>
          <w:lang w:val="en-GB"/>
        </w:rPr>
      </w:pPr>
      <w:r w:rsidRPr="003C1274">
        <w:rPr>
          <w:rFonts w:ascii="Myriad Pro" w:hAnsi="Myriad Pro"/>
          <w:i/>
          <w:lang w:val="en-GB"/>
        </w:rPr>
        <w:t>Paul Ek, Sten Lindholm, Ari Ivaska</w:t>
      </w:r>
    </w:p>
    <w:p w:rsidR="00F045F1" w:rsidRPr="003C1274" w:rsidRDefault="00F045F1"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The design of a cryo-cell for laser ablation system has been improved. The new design enables more effective analysis of soft tissue samples containing high concentration of water with the LA-ICP-MS technique.</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lastRenderedPageBreak/>
        <w:t>A condensing flow through cell has been developed which enable hydride forming gases to be accumulated on a frozen tube surface. This technique enables the whole amount of hydride to be absorbed in a micro volume of reagent solution.</w:t>
      </w:r>
    </w:p>
    <w:p w:rsidR="003C1274" w:rsidRPr="003C1274" w:rsidRDefault="003C1274" w:rsidP="00832162">
      <w:pPr>
        <w:jc w:val="both"/>
        <w:rPr>
          <w:rFonts w:ascii="Myriad Pro" w:hAnsi="Myriad Pro"/>
          <w:lang w:val="en-GB"/>
        </w:rPr>
      </w:pPr>
    </w:p>
    <w:p w:rsidR="002E1D77" w:rsidRPr="003C1274" w:rsidRDefault="002E1D77" w:rsidP="00832162">
      <w:pPr>
        <w:jc w:val="both"/>
        <w:rPr>
          <w:rFonts w:ascii="Myriad Pro" w:hAnsi="Myriad Pro"/>
          <w:highlight w:val="yellow"/>
          <w:lang w:val="en-GB"/>
        </w:rPr>
      </w:pPr>
      <w:r w:rsidRPr="003C1274">
        <w:rPr>
          <w:rFonts w:ascii="Myriad Pro" w:hAnsi="Myriad Pro"/>
          <w:noProof/>
          <w:lang w:val="sv-FI" w:eastAsia="sv-FI"/>
        </w:rPr>
        <w:drawing>
          <wp:inline distT="0" distB="0" distL="0" distR="0">
            <wp:extent cx="1945005" cy="2586355"/>
            <wp:effectExtent l="19050" t="0" r="0" b="0"/>
            <wp:docPr id="19" name="Picture 1" descr="cryo-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yo-cell"/>
                    <pic:cNvPicPr>
                      <a:picLocks noChangeAspect="1" noChangeArrowheads="1"/>
                    </pic:cNvPicPr>
                  </pic:nvPicPr>
                  <pic:blipFill>
                    <a:blip r:embed="rId18" cstate="print"/>
                    <a:srcRect/>
                    <a:stretch>
                      <a:fillRect/>
                    </a:stretch>
                  </pic:blipFill>
                  <pic:spPr bwMode="auto">
                    <a:xfrm>
                      <a:off x="0" y="0"/>
                      <a:ext cx="1945005" cy="2586355"/>
                    </a:xfrm>
                    <a:prstGeom prst="rect">
                      <a:avLst/>
                    </a:prstGeom>
                    <a:noFill/>
                    <a:ln w="9525">
                      <a:noFill/>
                      <a:miter lim="800000"/>
                      <a:headEnd/>
                      <a:tailEnd/>
                    </a:ln>
                  </pic:spPr>
                </pic:pic>
              </a:graphicData>
            </a:graphic>
          </wp:inline>
        </w:drawing>
      </w:r>
    </w:p>
    <w:p w:rsidR="002E1D77" w:rsidRPr="003C1274" w:rsidRDefault="002E1D77" w:rsidP="00832162">
      <w:pPr>
        <w:jc w:val="both"/>
        <w:rPr>
          <w:rFonts w:ascii="Myriad Pro" w:hAnsi="Myriad Pro"/>
          <w:i/>
          <w:lang w:val="en-GB"/>
        </w:rPr>
      </w:pPr>
    </w:p>
    <w:p w:rsidR="002E1D77" w:rsidRPr="003C1274" w:rsidRDefault="002E1D77" w:rsidP="00832162">
      <w:pPr>
        <w:jc w:val="both"/>
        <w:rPr>
          <w:rFonts w:ascii="Myriad Pro" w:hAnsi="Myriad Pro"/>
          <w:i/>
          <w:lang w:val="en-GB"/>
        </w:rPr>
      </w:pPr>
      <w:r w:rsidRPr="003C1274">
        <w:rPr>
          <w:rFonts w:ascii="Myriad Pro" w:hAnsi="Myriad Pro"/>
          <w:i/>
          <w:lang w:val="en-GB"/>
        </w:rPr>
        <w:t>Cryo-cell developed for analysis of soft tissue samples with LA-ICP-MS</w:t>
      </w:r>
    </w:p>
    <w:p w:rsidR="00F045F1" w:rsidRPr="003C1274" w:rsidRDefault="00F045F1" w:rsidP="00832162">
      <w:pPr>
        <w:jc w:val="both"/>
        <w:rPr>
          <w:rFonts w:ascii="Myriad Pro" w:hAnsi="Myriad Pro"/>
          <w:lang w:val="en-GB"/>
        </w:rPr>
      </w:pPr>
    </w:p>
    <w:p w:rsidR="00F045F1" w:rsidRPr="003C1274" w:rsidRDefault="00F045F1" w:rsidP="00832162">
      <w:pPr>
        <w:pStyle w:val="BodyText"/>
        <w:rPr>
          <w:rFonts w:ascii="Myriad Pro" w:hAnsi="Myriad Pro"/>
          <w:b/>
          <w:i/>
          <w:szCs w:val="24"/>
          <w:lang w:val="en-GB"/>
        </w:rPr>
      </w:pPr>
    </w:p>
    <w:p w:rsidR="002E1D77" w:rsidRPr="003C1274" w:rsidRDefault="002E1D77" w:rsidP="00832162">
      <w:pPr>
        <w:jc w:val="both"/>
        <w:rPr>
          <w:rFonts w:ascii="Myriad Pro" w:hAnsi="Myriad Pro"/>
          <w:b/>
          <w:i/>
          <w:lang w:val="en-GB"/>
        </w:rPr>
      </w:pPr>
      <w:r w:rsidRPr="003C1274">
        <w:rPr>
          <w:rFonts w:ascii="Myriad Pro" w:hAnsi="Myriad Pro"/>
          <w:b/>
          <w:i/>
          <w:lang w:val="en-GB"/>
        </w:rPr>
        <w:t xml:space="preserve">Distribution and Reactions of Metal Ions at Bulk and Fibre Level in Wood, Pulp and Process Liquors </w:t>
      </w:r>
    </w:p>
    <w:p w:rsidR="003C1274" w:rsidRPr="003C1274" w:rsidRDefault="003C1274" w:rsidP="00832162">
      <w:pPr>
        <w:jc w:val="both"/>
        <w:rPr>
          <w:rFonts w:ascii="Myriad Pro" w:hAnsi="Myriad Pro"/>
          <w:b/>
          <w:lang w:val="en-GB"/>
        </w:rPr>
      </w:pPr>
    </w:p>
    <w:p w:rsidR="002E1D77" w:rsidRPr="003C1274" w:rsidRDefault="002E1D77"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Tekes (Bioraff), Åbo Akademi University Foundation Research Institute</w:t>
      </w:r>
    </w:p>
    <w:p w:rsidR="002E1D77" w:rsidRPr="003C1274" w:rsidRDefault="002E1D77" w:rsidP="00832162">
      <w:pPr>
        <w:jc w:val="both"/>
        <w:rPr>
          <w:rFonts w:ascii="Myriad Pro" w:hAnsi="Myriad Pro"/>
          <w:i/>
          <w:lang w:val="en-GB"/>
        </w:rPr>
      </w:pPr>
      <w:r w:rsidRPr="003C1274">
        <w:rPr>
          <w:rFonts w:ascii="Myriad Pro" w:hAnsi="Myriad Pro"/>
          <w:i/>
          <w:lang w:val="en-GB"/>
        </w:rPr>
        <w:t>Kim Granholm, Leo Harju, Andrey Pranovich, Tomasz Sokalski, Pingping Su, Ari Ivaska, Bjarne Holmbom</w:t>
      </w:r>
    </w:p>
    <w:p w:rsidR="002E1D77" w:rsidRPr="003C1274" w:rsidRDefault="002E1D77" w:rsidP="00832162">
      <w:pPr>
        <w:jc w:val="both"/>
        <w:rPr>
          <w:rFonts w:ascii="Myriad Pro" w:hAnsi="Myriad Pro"/>
          <w:u w:val="single"/>
          <w:lang w:val="en-GB"/>
        </w:rPr>
      </w:pPr>
      <w:r w:rsidRPr="003C1274">
        <w:rPr>
          <w:rFonts w:ascii="Myriad Pro" w:hAnsi="Myriad Pro"/>
          <w:lang w:val="en-GB"/>
        </w:rPr>
        <w:br/>
      </w:r>
      <w:r w:rsidRPr="003C1274">
        <w:rPr>
          <w:rFonts w:ascii="Myriad Pro" w:hAnsi="Myriad Pro"/>
          <w:u w:val="single"/>
          <w:lang w:val="en-GB"/>
        </w:rPr>
        <w:t>Affinity of metal ions to TMP</w:t>
      </w:r>
    </w:p>
    <w:p w:rsidR="002E1D77" w:rsidRPr="003C1274" w:rsidRDefault="002E1D77" w:rsidP="00832162">
      <w:pPr>
        <w:jc w:val="both"/>
        <w:rPr>
          <w:rFonts w:ascii="Myriad Pro" w:hAnsi="Myriad Pro"/>
          <w:lang w:val="en-GB"/>
        </w:rPr>
      </w:pPr>
      <w:r w:rsidRPr="003C1274">
        <w:rPr>
          <w:rFonts w:ascii="Myriad Pro" w:hAnsi="Myriad Pro"/>
          <w:lang w:val="en-GB"/>
        </w:rPr>
        <w:t>The main objective of the study has been to study reactions of metal ions with functional groups in various chemical and mechanical pulps. A column chromatographic method has been developed for the study of metal ion affinities to different types of pulps and wood materials. Equilibrium constants for ion exchange reactions between metal ions and pulps have been determined by a batch technique.</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2702560" cy="2463165"/>
            <wp:effectExtent l="1905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srcRect/>
                    <a:stretch>
                      <a:fillRect/>
                    </a:stretch>
                  </pic:blipFill>
                  <pic:spPr bwMode="auto">
                    <a:xfrm>
                      <a:off x="0" y="0"/>
                      <a:ext cx="2702560" cy="2463165"/>
                    </a:xfrm>
                    <a:prstGeom prst="rect">
                      <a:avLst/>
                    </a:prstGeom>
                    <a:noFill/>
                    <a:ln w="9525">
                      <a:noFill/>
                      <a:miter lim="800000"/>
                      <a:headEnd/>
                      <a:tailEnd/>
                    </a:ln>
                  </pic:spPr>
                </pic:pic>
              </a:graphicData>
            </a:graphic>
          </wp:inline>
        </w:drawing>
      </w:r>
    </w:p>
    <w:p w:rsidR="002E1D77" w:rsidRPr="003C1274" w:rsidRDefault="002E1D77" w:rsidP="00832162">
      <w:pPr>
        <w:jc w:val="both"/>
        <w:rPr>
          <w:rFonts w:ascii="Myriad Pro" w:hAnsi="Myriad Pro"/>
          <w:i/>
          <w:lang w:val="en-GB"/>
        </w:rPr>
      </w:pPr>
      <w:r w:rsidRPr="003C1274">
        <w:rPr>
          <w:rFonts w:ascii="Myriad Pro" w:hAnsi="Myriad Pro"/>
          <w:i/>
          <w:lang w:val="en-GB"/>
        </w:rPr>
        <w:t>The column chromatographic method</w:t>
      </w:r>
    </w:p>
    <w:p w:rsidR="002E1D77" w:rsidRPr="003C1274" w:rsidRDefault="002E1D77" w:rsidP="00832162">
      <w:pPr>
        <w:jc w:val="both"/>
        <w:rPr>
          <w:rFonts w:ascii="Myriad Pro" w:hAnsi="Myriad Pro"/>
          <w:i/>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 xml:space="preserve">The column chromatographic method was used to assess the differences in affinity of 14 metal ions to untreated, alkali-treated and peroxide-bleached thermo-mechanical pulp (TMP). The method is very sensitive and even small differences in affinities can be detected. </w:t>
      </w:r>
    </w:p>
    <w:p w:rsidR="002E1D77" w:rsidRPr="003C1274" w:rsidRDefault="002E1D77" w:rsidP="00832162">
      <w:pPr>
        <w:jc w:val="both"/>
        <w:rPr>
          <w:rFonts w:ascii="Myriad Pro" w:hAnsi="Myriad Pro"/>
          <w:i/>
          <w:lang w:val="en-GB"/>
        </w:rPr>
      </w:pPr>
      <w:r w:rsidRPr="003C1274">
        <w:rPr>
          <w:rFonts w:ascii="Myriad Pro" w:hAnsi="Myriad Pro"/>
          <w:lang w:val="en-GB"/>
        </w:rPr>
        <w:object w:dxaOrig="13615" w:dyaOrig="6130">
          <v:shape id="_x0000_i1026" type="#_x0000_t75" style="width:473.9pt;height:212.8pt" o:ole="">
            <v:imagedata r:id="rId20" o:title=""/>
          </v:shape>
          <o:OLEObject Type="Embed" ProgID="Origin50.Graph" ShapeID="_x0000_i1026" DrawAspect="Content" ObjectID="_1338367068" r:id="rId21"/>
        </w:object>
      </w:r>
      <w:proofErr w:type="gramStart"/>
      <w:r w:rsidRPr="003C1274">
        <w:rPr>
          <w:rFonts w:ascii="Myriad Pro" w:hAnsi="Myriad Pro"/>
          <w:i/>
          <w:lang w:val="en-GB"/>
        </w:rPr>
        <w:t>pH</w:t>
      </w:r>
      <w:proofErr w:type="gramEnd"/>
      <w:r w:rsidRPr="003C1274">
        <w:rPr>
          <w:rFonts w:ascii="Myriad Pro" w:hAnsi="Myriad Pro"/>
          <w:i/>
          <w:lang w:val="en-GB"/>
        </w:rPr>
        <w:t xml:space="preserve"> and concentrations of alkaline earth metal ions in the collected fractions as function of the elution volume</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 xml:space="preserve">By combining the results from sorption experiments with four different metal ion mixtures the following order of affinity was obtained: </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Pb</w:t>
      </w:r>
      <w:r w:rsidRPr="003C1274">
        <w:rPr>
          <w:rFonts w:ascii="Myriad Pro" w:hAnsi="Myriad Pro"/>
          <w:vertAlign w:val="superscript"/>
          <w:lang w:val="en-GB"/>
        </w:rPr>
        <w:t>2+</w:t>
      </w:r>
      <w:r w:rsidRPr="003C1274">
        <w:rPr>
          <w:rFonts w:ascii="Myriad Pro" w:hAnsi="Myriad Pro"/>
          <w:lang w:val="en-GB"/>
        </w:rPr>
        <w:t xml:space="preserve"> &gt;&gt; Cu</w:t>
      </w:r>
      <w:r w:rsidRPr="003C1274">
        <w:rPr>
          <w:rFonts w:ascii="Myriad Pro" w:hAnsi="Myriad Pro"/>
          <w:vertAlign w:val="superscript"/>
          <w:lang w:val="en-GB"/>
        </w:rPr>
        <w:t>2+</w:t>
      </w:r>
      <w:r w:rsidRPr="003C1274">
        <w:rPr>
          <w:rFonts w:ascii="Myriad Pro" w:hAnsi="Myriad Pro"/>
          <w:lang w:val="en-GB"/>
        </w:rPr>
        <w:t xml:space="preserve"> &gt;&gt; Cd</w:t>
      </w:r>
      <w:r w:rsidRPr="003C1274">
        <w:rPr>
          <w:rFonts w:ascii="Myriad Pro" w:hAnsi="Myriad Pro"/>
          <w:vertAlign w:val="superscript"/>
          <w:lang w:val="en-GB"/>
        </w:rPr>
        <w:t>2+</w:t>
      </w:r>
      <w:r w:rsidRPr="003C1274">
        <w:rPr>
          <w:rFonts w:ascii="Myriad Pro" w:hAnsi="Myriad Pro"/>
          <w:lang w:val="en-GB"/>
        </w:rPr>
        <w:t xml:space="preserve"> &gt; Zn</w:t>
      </w:r>
      <w:r w:rsidRPr="003C1274">
        <w:rPr>
          <w:rFonts w:ascii="Myriad Pro" w:hAnsi="Myriad Pro"/>
          <w:vertAlign w:val="superscript"/>
          <w:lang w:val="en-GB"/>
        </w:rPr>
        <w:t>2+</w:t>
      </w:r>
      <w:r w:rsidRPr="003C1274">
        <w:rPr>
          <w:rFonts w:ascii="Myriad Pro" w:hAnsi="Myriad Pro"/>
          <w:lang w:val="en-GB"/>
        </w:rPr>
        <w:t xml:space="preserve"> &gt; Ni</w:t>
      </w:r>
      <w:r w:rsidRPr="003C1274">
        <w:rPr>
          <w:rFonts w:ascii="Myriad Pro" w:hAnsi="Myriad Pro"/>
          <w:vertAlign w:val="superscript"/>
          <w:lang w:val="en-GB"/>
        </w:rPr>
        <w:t>2+</w:t>
      </w:r>
      <w:r w:rsidRPr="003C1274">
        <w:rPr>
          <w:rFonts w:ascii="Myriad Pro" w:hAnsi="Myriad Pro"/>
          <w:lang w:val="en-GB"/>
        </w:rPr>
        <w:t xml:space="preserve"> &gt; Ba</w:t>
      </w:r>
      <w:r w:rsidRPr="003C1274">
        <w:rPr>
          <w:rFonts w:ascii="Myriad Pro" w:hAnsi="Myriad Pro"/>
          <w:vertAlign w:val="superscript"/>
          <w:lang w:val="en-GB"/>
        </w:rPr>
        <w:t>2+</w:t>
      </w:r>
      <w:r w:rsidRPr="003C1274">
        <w:rPr>
          <w:rFonts w:ascii="Myriad Pro" w:hAnsi="Myriad Pro"/>
          <w:lang w:val="en-GB"/>
        </w:rPr>
        <w:t xml:space="preserve"> &gt; Ca</w:t>
      </w:r>
      <w:r w:rsidRPr="003C1274">
        <w:rPr>
          <w:rFonts w:ascii="Myriad Pro" w:hAnsi="Myriad Pro"/>
          <w:vertAlign w:val="superscript"/>
          <w:lang w:val="en-GB"/>
        </w:rPr>
        <w:t>2+</w:t>
      </w:r>
      <w:r w:rsidRPr="003C1274">
        <w:rPr>
          <w:rFonts w:ascii="Myriad Pro" w:hAnsi="Myriad Pro"/>
          <w:lang w:val="en-GB"/>
        </w:rPr>
        <w:t xml:space="preserve"> &gt; Mn</w:t>
      </w:r>
      <w:r w:rsidRPr="003C1274">
        <w:rPr>
          <w:rFonts w:ascii="Myriad Pro" w:hAnsi="Myriad Pro"/>
          <w:vertAlign w:val="superscript"/>
          <w:lang w:val="en-GB"/>
        </w:rPr>
        <w:t>2+</w:t>
      </w:r>
      <w:r w:rsidRPr="003C1274">
        <w:rPr>
          <w:rFonts w:ascii="Myriad Pro" w:hAnsi="Myriad Pro"/>
          <w:lang w:val="en-GB"/>
        </w:rPr>
        <w:t xml:space="preserve"> &gt; Sr</w:t>
      </w:r>
      <w:r w:rsidRPr="003C1274">
        <w:rPr>
          <w:rFonts w:ascii="Myriad Pro" w:hAnsi="Myriad Pro"/>
          <w:vertAlign w:val="superscript"/>
          <w:lang w:val="en-GB"/>
        </w:rPr>
        <w:t>2+</w:t>
      </w:r>
      <w:r w:rsidRPr="003C1274">
        <w:rPr>
          <w:rFonts w:ascii="Myriad Pro" w:hAnsi="Myriad Pro"/>
          <w:lang w:val="en-GB"/>
        </w:rPr>
        <w:t xml:space="preserve"> &gt; Mg</w:t>
      </w:r>
      <w:r w:rsidRPr="003C1274">
        <w:rPr>
          <w:rFonts w:ascii="Myriad Pro" w:hAnsi="Myriad Pro"/>
          <w:vertAlign w:val="superscript"/>
          <w:lang w:val="en-GB"/>
        </w:rPr>
        <w:t>2+</w:t>
      </w:r>
      <w:r w:rsidRPr="003C1274">
        <w:rPr>
          <w:rFonts w:ascii="Myriad Pro" w:hAnsi="Myriad Pro"/>
          <w:lang w:val="en-GB"/>
        </w:rPr>
        <w:t xml:space="preserve"> &gt; &gt; Rb</w:t>
      </w:r>
      <w:r w:rsidRPr="003C1274">
        <w:rPr>
          <w:rFonts w:ascii="Myriad Pro" w:hAnsi="Myriad Pro"/>
          <w:vertAlign w:val="superscript"/>
          <w:lang w:val="en-GB"/>
        </w:rPr>
        <w:t>+</w:t>
      </w:r>
      <w:r w:rsidRPr="003C1274">
        <w:rPr>
          <w:rFonts w:ascii="Myriad Pro" w:hAnsi="Myriad Pro"/>
          <w:lang w:val="en-GB"/>
        </w:rPr>
        <w:t xml:space="preserve"> ≈ K</w:t>
      </w:r>
      <w:r w:rsidRPr="003C1274">
        <w:rPr>
          <w:rFonts w:ascii="Myriad Pro" w:hAnsi="Myriad Pro"/>
          <w:vertAlign w:val="superscript"/>
          <w:lang w:val="en-GB"/>
        </w:rPr>
        <w:t>+</w:t>
      </w:r>
      <w:r w:rsidRPr="003C1274">
        <w:rPr>
          <w:rFonts w:ascii="Myriad Pro" w:hAnsi="Myriad Pro"/>
          <w:lang w:val="en-GB"/>
        </w:rPr>
        <w:t xml:space="preserve"> &gt; Na</w:t>
      </w:r>
      <w:r w:rsidRPr="003C1274">
        <w:rPr>
          <w:rFonts w:ascii="Myriad Pro" w:hAnsi="Myriad Pro"/>
          <w:vertAlign w:val="superscript"/>
          <w:lang w:val="en-GB"/>
        </w:rPr>
        <w:t>+</w:t>
      </w:r>
      <w:r w:rsidRPr="003C1274">
        <w:rPr>
          <w:rFonts w:ascii="Myriad Pro" w:hAnsi="Myriad Pro"/>
          <w:lang w:val="en-GB"/>
        </w:rPr>
        <w:t xml:space="preserve"> &gt; Li</w:t>
      </w:r>
      <w:r w:rsidRPr="003C1274">
        <w:rPr>
          <w:rFonts w:ascii="Myriad Pro" w:hAnsi="Myriad Pro"/>
          <w:vertAlign w:val="superscript"/>
          <w:lang w:val="en-GB"/>
        </w:rPr>
        <w:t>+</w:t>
      </w:r>
    </w:p>
    <w:p w:rsidR="002E1D77" w:rsidRPr="003C1274" w:rsidRDefault="002E1D77"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t>Of the studied metal ions, Pb</w:t>
      </w:r>
      <w:r w:rsidRPr="003C1274">
        <w:rPr>
          <w:rFonts w:ascii="Myriad Pro" w:hAnsi="Myriad Pro"/>
          <w:vertAlign w:val="superscript"/>
          <w:lang w:val="en-GB"/>
        </w:rPr>
        <w:t>2+</w:t>
      </w:r>
      <w:r w:rsidRPr="003C1274">
        <w:rPr>
          <w:rFonts w:ascii="Myriad Pro" w:hAnsi="Myriad Pro"/>
          <w:lang w:val="en-GB"/>
        </w:rPr>
        <w:t xml:space="preserve"> and Cu</w:t>
      </w:r>
      <w:r w:rsidRPr="003C1274">
        <w:rPr>
          <w:rFonts w:ascii="Myriad Pro" w:hAnsi="Myriad Pro"/>
          <w:vertAlign w:val="superscript"/>
          <w:lang w:val="en-GB"/>
        </w:rPr>
        <w:t>2+</w:t>
      </w:r>
      <w:r w:rsidRPr="003C1274">
        <w:rPr>
          <w:rFonts w:ascii="Myriad Pro" w:hAnsi="Myriad Pro"/>
          <w:lang w:val="en-GB"/>
        </w:rPr>
        <w:t xml:space="preserve"> are clearly the most strongly bound to the pulp fibres, whereas the alkali metal ions are only weakly bound. The different treatments did not change the order of affinity. However, the elution curves for the treated pulps, obtained by the column chromatographic method, were shifted and the shapes of the curves become more asymmetrical. This change is obviously due to the formation of new functional groups during the alkaline treatment and peroxide bleaching. </w:t>
      </w:r>
    </w:p>
    <w:p w:rsidR="002E1D77" w:rsidRPr="003C1274" w:rsidRDefault="002E1D77" w:rsidP="00832162">
      <w:pPr>
        <w:jc w:val="both"/>
        <w:rPr>
          <w:rFonts w:ascii="Myriad Pro" w:hAnsi="Myriad Pro"/>
          <w:b/>
          <w:i/>
          <w:lang w:val="en-GB"/>
        </w:rPr>
      </w:pPr>
    </w:p>
    <w:p w:rsidR="002E1D77" w:rsidRPr="003C1274" w:rsidRDefault="002E1D77" w:rsidP="00832162">
      <w:pPr>
        <w:jc w:val="both"/>
        <w:rPr>
          <w:rFonts w:ascii="Myriad Pro" w:hAnsi="Myriad Pro"/>
          <w:u w:val="single"/>
          <w:lang w:val="en-GB"/>
        </w:rPr>
      </w:pPr>
      <w:r w:rsidRPr="003C1274">
        <w:rPr>
          <w:rFonts w:ascii="Myriad Pro" w:hAnsi="Myriad Pro"/>
          <w:u w:val="single"/>
          <w:lang w:val="en-GB"/>
        </w:rPr>
        <w:lastRenderedPageBreak/>
        <w:t xml:space="preserve">Determination of Ca in black liquor </w:t>
      </w:r>
    </w:p>
    <w:p w:rsidR="002E1D77" w:rsidRPr="003C1274" w:rsidRDefault="002E1D77" w:rsidP="00832162">
      <w:pPr>
        <w:jc w:val="both"/>
        <w:rPr>
          <w:rFonts w:ascii="Myriad Pro" w:hAnsi="Myriad Pro"/>
          <w:lang w:val="en-GB"/>
        </w:rPr>
      </w:pPr>
      <w:r w:rsidRPr="003C1274">
        <w:rPr>
          <w:rFonts w:ascii="Myriad Pro" w:hAnsi="Myriad Pro"/>
          <w:lang w:val="en-GB"/>
        </w:rPr>
        <w:t>A solid-contact Ca</w:t>
      </w:r>
      <w:r w:rsidRPr="003C1274">
        <w:rPr>
          <w:rFonts w:ascii="Myriad Pro" w:hAnsi="Myriad Pro"/>
          <w:vertAlign w:val="superscript"/>
          <w:lang w:val="en-GB"/>
        </w:rPr>
        <w:t>2+</w:t>
      </w:r>
      <w:r w:rsidRPr="003C1274">
        <w:rPr>
          <w:rFonts w:ascii="Myriad Pro" w:hAnsi="Myriad Pro"/>
          <w:lang w:val="en-GB"/>
        </w:rPr>
        <w:t xml:space="preserve">-selective electrode was used for speciation of calcium in black liquor. During extended time of operation the standard potential was found to change, but the sensitivity of the electrode, and the selectivity coefficients remained unchanged. Laser ablation inductively coupled plasma mass spectrometry (LA-ICP-MS) measurements showed sodium sorption to the electrode membrane during the measurement in black liquor. </w:t>
      </w:r>
    </w:p>
    <w:p w:rsidR="003C1274" w:rsidRPr="003C1274" w:rsidRDefault="003C1274" w:rsidP="00832162">
      <w:pPr>
        <w:jc w:val="both"/>
        <w:rPr>
          <w:rFonts w:ascii="Myriad Pro" w:hAnsi="Myriad Pro"/>
          <w:lang w:val="en-GB"/>
        </w:rPr>
      </w:pPr>
    </w:p>
    <w:p w:rsidR="002E1D77" w:rsidRPr="003C1274" w:rsidRDefault="002E1D77" w:rsidP="00832162">
      <w:pPr>
        <w:jc w:val="both"/>
        <w:rPr>
          <w:rFonts w:ascii="Myriad Pro" w:hAnsi="Myriad Pro"/>
          <w:lang w:val="en-GB"/>
        </w:rPr>
      </w:pPr>
      <w:r w:rsidRPr="003C1274">
        <w:rPr>
          <w:rFonts w:ascii="Myriad Pro" w:hAnsi="Myriad Pro"/>
          <w:lang w:val="en-GB"/>
        </w:rPr>
        <w:object w:dxaOrig="11860" w:dyaOrig="9660">
          <v:shape id="_x0000_i1027" type="#_x0000_t75" style="width:183.75pt;height:150.45pt" o:ole="">
            <v:imagedata r:id="rId22" o:title=""/>
          </v:shape>
          <o:OLEObject Type="Embed" ProgID="CorelPHOTOPAINT.Image.13" ShapeID="_x0000_i1027" DrawAspect="Content" ObjectID="_1338367069" r:id="rId23"/>
        </w:object>
      </w:r>
      <w:r w:rsidRPr="003C1274">
        <w:rPr>
          <w:rFonts w:ascii="Myriad Pro" w:hAnsi="Myriad Pro"/>
          <w:lang w:val="en-GB"/>
        </w:rPr>
        <w:object w:dxaOrig="11780" w:dyaOrig="9600">
          <v:shape id="_x0000_i1028" type="#_x0000_t75" style="width:181.6pt;height:147.75pt" o:ole="">
            <v:imagedata r:id="rId24" o:title=""/>
          </v:shape>
          <o:OLEObject Type="Embed" ProgID="CorelPHOTOPAINT.Image.13" ShapeID="_x0000_i1028" DrawAspect="Content" ObjectID="_1338367070" r:id="rId25"/>
        </w:object>
      </w:r>
    </w:p>
    <w:p w:rsidR="003C1274" w:rsidRPr="003C1274" w:rsidRDefault="003C1274" w:rsidP="00832162">
      <w:pPr>
        <w:jc w:val="both"/>
        <w:rPr>
          <w:rFonts w:ascii="Myriad Pro" w:hAnsi="Myriad Pro"/>
          <w:i/>
          <w:lang w:val="en-GB"/>
        </w:rPr>
      </w:pPr>
    </w:p>
    <w:p w:rsidR="002E1D77" w:rsidRPr="003C1274" w:rsidRDefault="002E1D77" w:rsidP="00832162">
      <w:pPr>
        <w:jc w:val="both"/>
        <w:rPr>
          <w:rFonts w:ascii="Myriad Pro" w:hAnsi="Myriad Pro"/>
          <w:i/>
          <w:lang w:val="en-GB"/>
        </w:rPr>
      </w:pPr>
      <w:r w:rsidRPr="003C1274">
        <w:rPr>
          <w:rFonts w:ascii="Myriad Pro" w:hAnsi="Myriad Pro"/>
          <w:i/>
          <w:lang w:val="en-GB"/>
        </w:rPr>
        <w:t>Depth profiles of sodium inside the membranes after the following pretreatments: a) conditioned in 0.01 M CaCl</w:t>
      </w:r>
      <w:r w:rsidRPr="003C1274">
        <w:rPr>
          <w:rFonts w:ascii="Myriad Pro" w:hAnsi="Myriad Pro"/>
          <w:i/>
          <w:vertAlign w:val="subscript"/>
          <w:lang w:val="en-GB"/>
        </w:rPr>
        <w:t>2</w:t>
      </w:r>
      <w:r w:rsidRPr="003C1274">
        <w:rPr>
          <w:rFonts w:ascii="Myriad Pro" w:hAnsi="Myriad Pro"/>
          <w:i/>
          <w:lang w:val="en-GB"/>
        </w:rPr>
        <w:t xml:space="preserve"> and b) conditioned in 3.3% black liquor. Laser ablation was started at ca. 20 s and the laser penetrated the membrane (200 μm) at ca. 90 s.</w:t>
      </w:r>
    </w:p>
    <w:p w:rsidR="002E1D77" w:rsidRPr="003C1274" w:rsidRDefault="002E1D77" w:rsidP="00832162">
      <w:pPr>
        <w:jc w:val="both"/>
        <w:rPr>
          <w:rFonts w:ascii="Myriad Pro" w:hAnsi="Myriad Pro"/>
          <w:lang w:val="en-GB"/>
        </w:rPr>
      </w:pPr>
    </w:p>
    <w:p w:rsidR="00B21CCE" w:rsidRDefault="002E1D77" w:rsidP="00832162">
      <w:pPr>
        <w:jc w:val="both"/>
        <w:rPr>
          <w:rFonts w:ascii="Myriad Pro" w:hAnsi="Myriad Pro"/>
          <w:lang w:val="en-GB"/>
        </w:rPr>
      </w:pPr>
      <w:r w:rsidRPr="003C1274">
        <w:rPr>
          <w:rFonts w:ascii="Myriad Pro" w:hAnsi="Myriad Pro"/>
          <w:lang w:val="en-GB"/>
        </w:rPr>
        <w:t>Linearization of the complexometric titration curves were used to determine the concentrations of Ca</w:t>
      </w:r>
      <w:r w:rsidRPr="003C1274">
        <w:rPr>
          <w:rFonts w:ascii="Myriad Pro" w:hAnsi="Myriad Pro"/>
          <w:vertAlign w:val="superscript"/>
          <w:lang w:val="en-GB"/>
        </w:rPr>
        <w:t>2+</w:t>
      </w:r>
      <w:r w:rsidRPr="003C1274">
        <w:rPr>
          <w:rFonts w:ascii="Myriad Pro" w:hAnsi="Myriad Pro"/>
          <w:lang w:val="en-GB"/>
        </w:rPr>
        <w:t>, CaOH</w:t>
      </w:r>
      <w:r w:rsidRPr="003C1274">
        <w:rPr>
          <w:rFonts w:ascii="Myriad Pro" w:hAnsi="Myriad Pro"/>
          <w:vertAlign w:val="superscript"/>
          <w:lang w:val="en-GB"/>
        </w:rPr>
        <w:t>+</w:t>
      </w:r>
      <w:r w:rsidRPr="003C1274">
        <w:rPr>
          <w:rFonts w:ascii="Myriad Pro" w:hAnsi="Myriad Pro"/>
          <w:lang w:val="en-GB"/>
        </w:rPr>
        <w:t xml:space="preserve"> as well as weak and strong calcium complexes. With inductively coupled plasma optical emission spectrometry (ICP-OES), similar total calcium concentrations were obtained as by the EDTA titration</w:t>
      </w:r>
      <w:r w:rsidR="00B21CCE">
        <w:rPr>
          <w:rFonts w:ascii="Myriad Pro" w:hAnsi="Myriad Pro"/>
          <w:lang w:val="en-GB"/>
        </w:rPr>
        <w:t xml:space="preserve">. </w:t>
      </w:r>
    </w:p>
    <w:p w:rsidR="002E1D77" w:rsidRPr="003C1274" w:rsidRDefault="00DD0E98" w:rsidP="00832162">
      <w:pPr>
        <w:jc w:val="both"/>
        <w:rPr>
          <w:rFonts w:ascii="Myriad Pro" w:hAnsi="Myriad Pro"/>
          <w:lang w:val="en-GB"/>
        </w:rPr>
      </w:pPr>
      <w:r>
        <w:rPr>
          <w:rFonts w:ascii="Myriad Pro" w:hAnsi="Myriad Pro"/>
          <w:noProof/>
          <w:lang w:val="sv-FI" w:eastAsia="sv-FI"/>
        </w:rPr>
        <w:drawing>
          <wp:inline distT="0" distB="0" distL="0" distR="0">
            <wp:extent cx="2348865" cy="1868805"/>
            <wp:effectExtent l="19050" t="0" r="0" b="0"/>
            <wp:docPr id="5" name="Picture 4" descr="3_3_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3_5_a.jpg"/>
                    <pic:cNvPicPr/>
                  </pic:nvPicPr>
                  <pic:blipFill>
                    <a:blip r:embed="rId26" cstate="print"/>
                    <a:stretch>
                      <a:fillRect/>
                    </a:stretch>
                  </pic:blipFill>
                  <pic:spPr>
                    <a:xfrm>
                      <a:off x="0" y="0"/>
                      <a:ext cx="2348865" cy="1868805"/>
                    </a:xfrm>
                    <a:prstGeom prst="rect">
                      <a:avLst/>
                    </a:prstGeom>
                  </pic:spPr>
                </pic:pic>
              </a:graphicData>
            </a:graphic>
          </wp:inline>
        </w:drawing>
      </w:r>
      <w:r>
        <w:rPr>
          <w:rFonts w:ascii="Myriad Pro" w:hAnsi="Myriad Pro"/>
          <w:noProof/>
          <w:lang w:val="sv-FI" w:eastAsia="sv-FI"/>
        </w:rPr>
        <w:drawing>
          <wp:inline distT="0" distB="0" distL="0" distR="0">
            <wp:extent cx="2399053" cy="1905277"/>
            <wp:effectExtent l="19050" t="0" r="1247" b="0"/>
            <wp:docPr id="17" name="Picture 16" descr="3_3_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3_5_b.jpg"/>
                    <pic:cNvPicPr/>
                  </pic:nvPicPr>
                  <pic:blipFill>
                    <a:blip r:embed="rId27" cstate="print"/>
                    <a:stretch>
                      <a:fillRect/>
                    </a:stretch>
                  </pic:blipFill>
                  <pic:spPr>
                    <a:xfrm>
                      <a:off x="0" y="0"/>
                      <a:ext cx="2399053" cy="1905277"/>
                    </a:xfrm>
                    <a:prstGeom prst="rect">
                      <a:avLst/>
                    </a:prstGeom>
                  </pic:spPr>
                </pic:pic>
              </a:graphicData>
            </a:graphic>
          </wp:inline>
        </w:drawing>
      </w:r>
    </w:p>
    <w:p w:rsidR="00DD0E98" w:rsidRPr="001D6611" w:rsidRDefault="00DD0E98" w:rsidP="00DD0E98">
      <w:pPr>
        <w:pStyle w:val="BodyText2"/>
        <w:widowControl w:val="0"/>
        <w:rPr>
          <w:rFonts w:ascii="Myriad Pro" w:hAnsi="Myriad Pro"/>
          <w:i/>
          <w:snapToGrid w:val="0"/>
          <w:sz w:val="22"/>
          <w:szCs w:val="22"/>
          <w:lang w:val="en-GB"/>
        </w:rPr>
      </w:pPr>
      <w:r w:rsidRPr="001D6611">
        <w:rPr>
          <w:rFonts w:ascii="Myriad Pro" w:hAnsi="Myriad Pro"/>
          <w:i/>
          <w:snapToGrid w:val="0"/>
          <w:sz w:val="22"/>
          <w:szCs w:val="22"/>
          <w:lang w:val="en-GB"/>
        </w:rPr>
        <w:t>Left: Potentiometric titration of calcium with EDTA using Ca</w:t>
      </w:r>
      <w:r w:rsidRPr="001D6611">
        <w:rPr>
          <w:rFonts w:ascii="Myriad Pro" w:hAnsi="Myriad Pro"/>
          <w:i/>
          <w:snapToGrid w:val="0"/>
          <w:sz w:val="22"/>
          <w:szCs w:val="22"/>
          <w:vertAlign w:val="superscript"/>
          <w:lang w:val="en-GB"/>
        </w:rPr>
        <w:t>2+</w:t>
      </w:r>
      <w:r>
        <w:rPr>
          <w:rFonts w:ascii="Myriad Pro" w:hAnsi="Myriad Pro"/>
          <w:i/>
          <w:snapToGrid w:val="0"/>
          <w:sz w:val="22"/>
          <w:szCs w:val="22"/>
          <w:lang w:val="en-GB"/>
        </w:rPr>
        <w:t>-ISE as the indicator electrode</w:t>
      </w:r>
    </w:p>
    <w:p w:rsidR="00DD0E98" w:rsidRPr="001D6611" w:rsidRDefault="00DD0E98" w:rsidP="00DD0E98">
      <w:pPr>
        <w:pStyle w:val="BodyText2"/>
        <w:widowControl w:val="0"/>
        <w:rPr>
          <w:rFonts w:ascii="Myriad Pro" w:eastAsia="Calibri" w:hAnsi="Myriad Pro"/>
          <w:bCs/>
          <w:i/>
          <w:iCs/>
          <w:sz w:val="22"/>
          <w:szCs w:val="22"/>
          <w:lang w:val="en-GB"/>
        </w:rPr>
      </w:pPr>
      <w:r w:rsidRPr="001D6611">
        <w:rPr>
          <w:rFonts w:ascii="Myriad Pro" w:hAnsi="Myriad Pro"/>
          <w:i/>
          <w:snapToGrid w:val="0"/>
          <w:sz w:val="22"/>
          <w:szCs w:val="22"/>
          <w:lang w:val="en-GB"/>
        </w:rPr>
        <w:t>Right: Linearization of the</w:t>
      </w:r>
      <w:r>
        <w:rPr>
          <w:rFonts w:ascii="Myriad Pro" w:hAnsi="Myriad Pro"/>
          <w:i/>
          <w:snapToGrid w:val="0"/>
          <w:sz w:val="22"/>
          <w:szCs w:val="22"/>
          <w:lang w:val="en-GB"/>
        </w:rPr>
        <w:t xml:space="preserve"> potentiometric titration curve</w:t>
      </w:r>
    </w:p>
    <w:p w:rsidR="002E1D77" w:rsidRPr="003C1274" w:rsidRDefault="002E1D77" w:rsidP="00832162">
      <w:pPr>
        <w:jc w:val="both"/>
        <w:rPr>
          <w:rFonts w:ascii="Myriad Pro" w:hAnsi="Myriad Pro"/>
          <w:i/>
          <w:lang w:val="en-GB"/>
        </w:rPr>
      </w:pPr>
    </w:p>
    <w:p w:rsidR="002E1D77" w:rsidRPr="003C1274" w:rsidRDefault="002E1D77" w:rsidP="00832162">
      <w:pPr>
        <w:jc w:val="both"/>
        <w:rPr>
          <w:rFonts w:ascii="Myriad Pro" w:hAnsi="Myriad Pro"/>
          <w:b/>
          <w:lang w:val="en-GB"/>
        </w:rPr>
      </w:pPr>
      <w:r w:rsidRPr="003C1274">
        <w:rPr>
          <w:rFonts w:ascii="Myriad Pro" w:hAnsi="Myriad Pro"/>
          <w:b/>
          <w:lang w:val="en-GB"/>
        </w:rPr>
        <w:t>Publications:</w:t>
      </w:r>
    </w:p>
    <w:p w:rsidR="00C9760A" w:rsidRPr="003C1274" w:rsidRDefault="00C9760A" w:rsidP="00AA3AB2">
      <w:pPr>
        <w:pStyle w:val="ListParagraph"/>
        <w:numPr>
          <w:ilvl w:val="0"/>
          <w:numId w:val="8"/>
        </w:numPr>
        <w:jc w:val="both"/>
        <w:rPr>
          <w:rFonts w:ascii="Myriad Pro" w:hAnsi="Myriad Pro"/>
          <w:sz w:val="18"/>
          <w:szCs w:val="18"/>
          <w:lang w:val="en-GB"/>
        </w:rPr>
      </w:pPr>
      <w:r w:rsidRPr="003C1274">
        <w:rPr>
          <w:rFonts w:ascii="Myriad Pro" w:hAnsi="Myriad Pro"/>
          <w:sz w:val="18"/>
          <w:szCs w:val="18"/>
          <w:lang w:val="en-GB"/>
        </w:rPr>
        <w:t xml:space="preserve">Granholm, K., Su, P., Harju, L., Ivaska, A., Study on desorption of Mn, Fe and Mg from TMP and evaluation of the complexing strength of different chelation agents using side reaction coefficients, </w:t>
      </w:r>
      <w:r w:rsidRPr="003C1274">
        <w:rPr>
          <w:rFonts w:ascii="Myriad Pro" w:hAnsi="Myriad Pro"/>
          <w:i/>
          <w:sz w:val="18"/>
          <w:szCs w:val="18"/>
          <w:lang w:val="en-GB"/>
        </w:rPr>
        <w:t>Holzforschung</w:t>
      </w:r>
      <w:r w:rsidRPr="003C1274">
        <w:rPr>
          <w:rFonts w:ascii="Myriad Pro" w:hAnsi="Myriad Pro"/>
          <w:sz w:val="18"/>
          <w:szCs w:val="18"/>
          <w:lang w:val="en-GB"/>
        </w:rPr>
        <w:t xml:space="preserve"> 63 (2009), 785-790</w:t>
      </w:r>
      <w:r w:rsidR="002E1D77" w:rsidRPr="003C1274">
        <w:rPr>
          <w:rFonts w:ascii="Myriad Pro" w:hAnsi="Myriad Pro"/>
          <w:sz w:val="18"/>
          <w:szCs w:val="18"/>
          <w:lang w:val="en-GB"/>
        </w:rPr>
        <w:t xml:space="preserve"> </w:t>
      </w:r>
    </w:p>
    <w:p w:rsidR="00C9760A" w:rsidRPr="003C1274" w:rsidRDefault="00C9760A" w:rsidP="00AA3AB2">
      <w:pPr>
        <w:pStyle w:val="ListParagraph"/>
        <w:numPr>
          <w:ilvl w:val="0"/>
          <w:numId w:val="8"/>
        </w:numPr>
        <w:jc w:val="both"/>
        <w:rPr>
          <w:rFonts w:ascii="Myriad Pro" w:hAnsi="Myriad Pro"/>
          <w:sz w:val="18"/>
          <w:szCs w:val="18"/>
          <w:lang w:val="en-GB"/>
        </w:rPr>
      </w:pPr>
      <w:r w:rsidRPr="003C1274">
        <w:rPr>
          <w:rFonts w:ascii="Myriad Pro" w:hAnsi="Myriad Pro"/>
          <w:sz w:val="18"/>
          <w:szCs w:val="18"/>
          <w:lang w:val="en-GB"/>
        </w:rPr>
        <w:t xml:space="preserve">Granholm, K., Ek, P., Sokalski, T., Harju, L., Bobacka, J., Ivaska, A., Determination of calcium with ion-selective electrode in black liquor from a Kraft pulping process, </w:t>
      </w:r>
      <w:r w:rsidRPr="003C1274">
        <w:rPr>
          <w:rFonts w:ascii="Myriad Pro" w:hAnsi="Myriad Pro"/>
          <w:i/>
          <w:sz w:val="18"/>
          <w:szCs w:val="18"/>
          <w:lang w:val="en-GB"/>
        </w:rPr>
        <w:t>Electroanalysis</w:t>
      </w:r>
      <w:r w:rsidRPr="003C1274">
        <w:rPr>
          <w:rFonts w:ascii="Myriad Pro" w:hAnsi="Myriad Pro"/>
          <w:sz w:val="18"/>
          <w:szCs w:val="18"/>
          <w:lang w:val="en-GB"/>
        </w:rPr>
        <w:t xml:space="preserve"> 21 (2009) 2014–2021</w:t>
      </w:r>
    </w:p>
    <w:p w:rsidR="003C1274" w:rsidRPr="003C1274" w:rsidRDefault="003C1274" w:rsidP="003C1274">
      <w:pPr>
        <w:jc w:val="both"/>
        <w:rPr>
          <w:rFonts w:ascii="Myriad Pro" w:hAnsi="Myriad Pro"/>
          <w:sz w:val="18"/>
          <w:szCs w:val="18"/>
          <w:lang w:val="en-GB"/>
        </w:rPr>
      </w:pPr>
    </w:p>
    <w:p w:rsidR="003C1274" w:rsidRPr="003C1274" w:rsidRDefault="003C1274" w:rsidP="003C1274">
      <w:pPr>
        <w:jc w:val="both"/>
        <w:rPr>
          <w:rFonts w:ascii="Myriad Pro" w:hAnsi="Myriad Pro"/>
          <w:sz w:val="18"/>
          <w:szCs w:val="18"/>
          <w:lang w:val="en-GB"/>
        </w:rPr>
      </w:pPr>
    </w:p>
    <w:p w:rsidR="00C9760A" w:rsidRPr="003C1274" w:rsidRDefault="00C9760A" w:rsidP="00832162">
      <w:pPr>
        <w:jc w:val="both"/>
        <w:rPr>
          <w:rFonts w:ascii="Myriad Pro" w:hAnsi="Myriad Pro"/>
          <w:b/>
          <w:i/>
          <w:lang w:val="en-GB"/>
        </w:rPr>
      </w:pPr>
      <w:r w:rsidRPr="003C1274">
        <w:rPr>
          <w:rFonts w:ascii="Myriad Pro" w:hAnsi="Myriad Pro"/>
          <w:b/>
          <w:i/>
          <w:lang w:val="en-GB"/>
        </w:rPr>
        <w:lastRenderedPageBreak/>
        <w:t>Particle-induced X-ray Emission (PIXE) and Gamma Emission (PIGE) Analyses of Environmental Samples, Especially Wood-related Materials</w:t>
      </w:r>
    </w:p>
    <w:p w:rsidR="00C9760A" w:rsidRPr="003C1274" w:rsidRDefault="00C9760A" w:rsidP="00832162">
      <w:pPr>
        <w:jc w:val="both"/>
        <w:rPr>
          <w:rFonts w:ascii="Myriad Pro" w:hAnsi="Myriad Pro"/>
          <w:b/>
          <w:i/>
          <w:lang w:val="en-GB"/>
        </w:rPr>
      </w:pPr>
    </w:p>
    <w:p w:rsidR="00A91EC2" w:rsidRPr="003C1274" w:rsidRDefault="00C9760A"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Åbo Akademi University, ÅA-PCC</w:t>
      </w:r>
    </w:p>
    <w:p w:rsidR="00C9760A" w:rsidRPr="003C1274" w:rsidRDefault="00C9760A" w:rsidP="00832162">
      <w:pPr>
        <w:jc w:val="both"/>
        <w:rPr>
          <w:rFonts w:ascii="Myriad Pro" w:hAnsi="Myriad Pro"/>
          <w:lang w:val="en-GB"/>
        </w:rPr>
      </w:pPr>
      <w:r w:rsidRPr="003C1274">
        <w:rPr>
          <w:rFonts w:ascii="Myriad Pro" w:hAnsi="Myriad Pro"/>
          <w:i/>
          <w:lang w:val="en-GB"/>
        </w:rPr>
        <w:t>Leo Harju, Kjell-Erik Saarela</w:t>
      </w: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r w:rsidRPr="003C1274">
        <w:rPr>
          <w:rFonts w:ascii="Myriad Pro" w:hAnsi="Myriad Pro"/>
          <w:lang w:val="en-GB"/>
        </w:rPr>
        <w:t xml:space="preserve">The PIXE set-up at Åbo Akademi University has been developed for the determination of elemental concentration mainly in environmental, solid, biological samples. Thick target particle induced X-ray emission (PIXE) enables reliable and sensitive analysis of especially heavier metal ions. If emission of gamma radiation is detected during irradiation of the sample with the proton beam, (PIGE) light elements like C, N and O can be determined in a biological material. Sample preparation is relative easy; a flat surface of the solid material to face the proton beam is prepared. In bulk analyses of stem bark and wood, the materials are dry ashed at 550 °C, shaken and pressed to pellets. This target material is more homogeneous and enrichment of the ash forming elements is utilized. The ash contents obtained in the preparation procedure enables comparing elemental concentrations in the inorganic ash residues. In the case of e.g. pine bark the comparison of metal contents in ashed bark to that in the ashes of underlying stem wood (elemental concentrations in the ashes are normally were similar, even in a case were the ash content of the bark is an order higher) was shown to be way of distinguishing between the air born uptake, and the uptake via root and stem into the bark. </w:t>
      </w: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r w:rsidRPr="003C1274">
        <w:rPr>
          <w:rFonts w:ascii="Myriad Pro" w:hAnsi="Myriad Pro"/>
          <w:lang w:val="en-GB"/>
        </w:rPr>
        <w:t>The 1 mm proton beam enables quantification of metal concentration in areas down to less than 1 mm2, and by changing position of the sample in front of the beam; concentration profiles like the one below can be obtained for an element in e.g. wood materials.</w:t>
      </w:r>
    </w:p>
    <w:p w:rsidR="00C9760A" w:rsidRPr="003C1274" w:rsidRDefault="00C9760A" w:rsidP="00832162">
      <w:pPr>
        <w:jc w:val="both"/>
        <w:rPr>
          <w:rFonts w:ascii="Myriad Pro" w:hAnsi="Myriad Pro"/>
          <w:lang w:val="en-GB"/>
        </w:rPr>
      </w:pPr>
      <w:r w:rsidRPr="003C1274">
        <w:rPr>
          <w:rFonts w:ascii="Myriad Pro" w:hAnsi="Myriad Pro"/>
          <w:noProof/>
          <w:lang w:val="sv-FI" w:eastAsia="sv-FI"/>
        </w:rPr>
        <w:drawing>
          <wp:anchor distT="0" distB="0" distL="114300" distR="114300" simplePos="0" relativeHeight="251663872" behindDoc="1" locked="0" layoutInCell="1" allowOverlap="1">
            <wp:simplePos x="0" y="0"/>
            <wp:positionH relativeFrom="column">
              <wp:posOffset>502920</wp:posOffset>
            </wp:positionH>
            <wp:positionV relativeFrom="paragraph">
              <wp:posOffset>168275</wp:posOffset>
            </wp:positionV>
            <wp:extent cx="3297555" cy="1614805"/>
            <wp:effectExtent l="19050" t="0" r="0" b="0"/>
            <wp:wrapTight wrapText="bothSides">
              <wp:wrapPolygon edited="0">
                <wp:start x="-125" y="0"/>
                <wp:lineTo x="-125" y="21405"/>
                <wp:lineTo x="21588" y="21405"/>
                <wp:lineTo x="21588" y="0"/>
                <wp:lineTo x="-125" y="0"/>
              </wp:wrapPolygon>
            </wp:wrapTight>
            <wp:docPr id="22" name="Picture 10"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3"/>
                    <pic:cNvPicPr>
                      <a:picLocks noChangeAspect="1" noChangeArrowheads="1"/>
                    </pic:cNvPicPr>
                  </pic:nvPicPr>
                  <pic:blipFill>
                    <a:blip r:embed="rId28" cstate="print"/>
                    <a:srcRect/>
                    <a:stretch>
                      <a:fillRect/>
                    </a:stretch>
                  </pic:blipFill>
                  <pic:spPr bwMode="auto">
                    <a:xfrm>
                      <a:off x="0" y="0"/>
                      <a:ext cx="3297555" cy="1614805"/>
                    </a:xfrm>
                    <a:prstGeom prst="rect">
                      <a:avLst/>
                    </a:prstGeom>
                    <a:noFill/>
                    <a:ln w="9525">
                      <a:noFill/>
                      <a:miter lim="800000"/>
                      <a:headEnd/>
                      <a:tailEnd/>
                    </a:ln>
                  </pic:spPr>
                </pic:pic>
              </a:graphicData>
            </a:graphic>
          </wp:anchor>
        </w:drawing>
      </w: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r w:rsidRPr="003C1274">
        <w:rPr>
          <w:rFonts w:ascii="Myriad Pro" w:hAnsi="Myriad Pro"/>
          <w:noProof/>
          <w:lang w:val="sv-FI" w:eastAsia="sv-FI"/>
        </w:rPr>
        <w:drawing>
          <wp:anchor distT="0" distB="0" distL="114300" distR="114300" simplePos="0" relativeHeight="251662848" behindDoc="1" locked="0" layoutInCell="1" allowOverlap="1">
            <wp:simplePos x="0" y="0"/>
            <wp:positionH relativeFrom="column">
              <wp:posOffset>160020</wp:posOffset>
            </wp:positionH>
            <wp:positionV relativeFrom="paragraph">
              <wp:posOffset>33655</wp:posOffset>
            </wp:positionV>
            <wp:extent cx="4268470" cy="2622550"/>
            <wp:effectExtent l="0" t="0" r="0" b="0"/>
            <wp:wrapTight wrapText="bothSides">
              <wp:wrapPolygon edited="0">
                <wp:start x="771" y="785"/>
                <wp:lineTo x="675" y="3295"/>
                <wp:lineTo x="1446" y="5805"/>
                <wp:lineTo x="771" y="5962"/>
                <wp:lineTo x="193" y="6904"/>
                <wp:lineTo x="193" y="12552"/>
                <wp:lineTo x="578" y="13337"/>
                <wp:lineTo x="1542" y="15847"/>
                <wp:lineTo x="868" y="16161"/>
                <wp:lineTo x="1542" y="18357"/>
                <wp:lineTo x="964" y="18828"/>
                <wp:lineTo x="1735" y="20240"/>
                <wp:lineTo x="10411" y="20554"/>
                <wp:lineTo x="12339" y="20554"/>
                <wp:lineTo x="16099" y="20554"/>
                <wp:lineTo x="19184" y="19613"/>
                <wp:lineTo x="18991" y="13337"/>
                <wp:lineTo x="19762" y="13337"/>
                <wp:lineTo x="21497" y="11611"/>
                <wp:lineTo x="21497" y="8316"/>
                <wp:lineTo x="18991" y="5805"/>
                <wp:lineTo x="19184" y="941"/>
                <wp:lineTo x="1542" y="785"/>
                <wp:lineTo x="771" y="785"/>
              </wp:wrapPolygon>
            </wp:wrapTight>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4268470" cy="2622550"/>
                    </a:xfrm>
                    <a:prstGeom prst="rect">
                      <a:avLst/>
                    </a:prstGeom>
                    <a:noFill/>
                    <a:ln w="9525">
                      <a:noFill/>
                      <a:miter lim="800000"/>
                      <a:headEnd/>
                      <a:tailEnd/>
                    </a:ln>
                  </pic:spPr>
                </pic:pic>
              </a:graphicData>
            </a:graphic>
          </wp:anchor>
        </w:drawing>
      </w: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p>
    <w:p w:rsidR="00C9760A" w:rsidRPr="003C1274" w:rsidRDefault="00C9760A" w:rsidP="00832162">
      <w:pPr>
        <w:jc w:val="both"/>
        <w:rPr>
          <w:rFonts w:ascii="Myriad Pro" w:hAnsi="Myriad Pro"/>
          <w:i/>
          <w:lang w:val="en-GB"/>
        </w:rPr>
      </w:pPr>
      <w:r w:rsidRPr="003C1274">
        <w:rPr>
          <w:rFonts w:ascii="Myriad Pro" w:hAnsi="Myriad Pro"/>
          <w:i/>
          <w:lang w:val="en-GB"/>
        </w:rPr>
        <w:t xml:space="preserve">Above:  Radial spot analyses of pine stem wood using PIXE, and the 1 mm proton beam. The first spot analysed represented pith. Below: Concentration profiles for the elements zinc, </w:t>
      </w:r>
      <w:r w:rsidRPr="003C1274">
        <w:rPr>
          <w:rFonts w:ascii="Myriad Pro" w:hAnsi="Myriad Pro"/>
          <w:i/>
          <w:lang w:val="en-GB"/>
        </w:rPr>
        <w:lastRenderedPageBreak/>
        <w:t>calcium, manganese and potassium over the 15 spots of pine wood (note the scaling factors for zinc, calcium and potassium shown in the insert)</w:t>
      </w:r>
    </w:p>
    <w:p w:rsidR="00C9760A" w:rsidRPr="003C1274" w:rsidRDefault="00C9760A" w:rsidP="00832162">
      <w:pPr>
        <w:jc w:val="both"/>
        <w:rPr>
          <w:rFonts w:ascii="Myriad Pro" w:hAnsi="Myriad Pro"/>
          <w:b/>
          <w:i/>
          <w:lang w:val="en-GB"/>
        </w:rPr>
      </w:pPr>
      <w:r w:rsidRPr="003C1274">
        <w:rPr>
          <w:rFonts w:ascii="Myriad Pro" w:hAnsi="Myriad Pro"/>
          <w:lang w:val="en-GB"/>
        </w:rPr>
        <w:br/>
      </w:r>
      <w:r w:rsidRPr="003C1274">
        <w:rPr>
          <w:rFonts w:ascii="Myriad Pro" w:hAnsi="Myriad Pro"/>
          <w:b/>
          <w:i/>
          <w:lang w:val="en-GB"/>
        </w:rPr>
        <w:t xml:space="preserve">Cooperation: </w:t>
      </w:r>
    </w:p>
    <w:p w:rsidR="00C9760A" w:rsidRPr="003C1274" w:rsidRDefault="00C9760A" w:rsidP="00832162">
      <w:pPr>
        <w:jc w:val="both"/>
        <w:rPr>
          <w:rFonts w:ascii="Myriad Pro" w:hAnsi="Myriad Pro"/>
          <w:b/>
          <w:lang w:val="en-GB"/>
        </w:rPr>
      </w:pPr>
      <w:r w:rsidRPr="003C1274">
        <w:rPr>
          <w:rFonts w:ascii="Myriad Pro" w:hAnsi="Myriad Pro"/>
          <w:lang w:val="en-GB"/>
        </w:rPr>
        <w:t>Åbo Akademi University (Accelerator Laboratory); Turku PET Centre</w:t>
      </w:r>
    </w:p>
    <w:p w:rsidR="00C9760A" w:rsidRPr="003C1274" w:rsidRDefault="00C9760A" w:rsidP="00832162">
      <w:pPr>
        <w:jc w:val="both"/>
        <w:rPr>
          <w:rFonts w:ascii="Myriad Pro" w:hAnsi="Myriad Pro"/>
          <w:lang w:val="en-GB"/>
        </w:rPr>
      </w:pPr>
    </w:p>
    <w:p w:rsidR="00C9760A" w:rsidRPr="003C1274" w:rsidRDefault="00C9760A" w:rsidP="00832162">
      <w:pPr>
        <w:pStyle w:val="BodyText"/>
        <w:rPr>
          <w:rFonts w:ascii="Myriad Pro" w:hAnsi="Myriad Pro" w:cs="Arial"/>
          <w:b/>
          <w:szCs w:val="24"/>
          <w:lang w:val="en-GB"/>
        </w:rPr>
      </w:pPr>
      <w:r w:rsidRPr="003C1274">
        <w:rPr>
          <w:rFonts w:ascii="Myriad Pro" w:hAnsi="Myriad Pro" w:cs="Arial"/>
          <w:b/>
          <w:szCs w:val="24"/>
          <w:lang w:val="en-GB"/>
        </w:rPr>
        <w:t>Publications:</w:t>
      </w:r>
    </w:p>
    <w:p w:rsidR="00C9760A" w:rsidRPr="003C1274" w:rsidRDefault="00C9760A" w:rsidP="00AA3AB2">
      <w:pPr>
        <w:pStyle w:val="ListParagraph"/>
        <w:numPr>
          <w:ilvl w:val="0"/>
          <w:numId w:val="9"/>
        </w:numPr>
        <w:jc w:val="both"/>
        <w:rPr>
          <w:rFonts w:ascii="Myriad Pro" w:hAnsi="Myriad Pro"/>
          <w:sz w:val="18"/>
          <w:szCs w:val="18"/>
          <w:lang w:val="en-GB"/>
        </w:rPr>
      </w:pPr>
      <w:r w:rsidRPr="003C1274">
        <w:rPr>
          <w:rFonts w:ascii="Myriad Pro" w:hAnsi="Myriad Pro"/>
          <w:sz w:val="18"/>
          <w:szCs w:val="18"/>
          <w:lang w:val="en-GB"/>
        </w:rPr>
        <w:t>Saarela, Kjell-Erik, Elemental analysis of wood materials by external millibeam thick target PIXE (Doctoral Thesis)</w:t>
      </w:r>
    </w:p>
    <w:p w:rsidR="00F72A0E" w:rsidRPr="003C1274" w:rsidRDefault="00F72A0E" w:rsidP="00832162">
      <w:pPr>
        <w:jc w:val="both"/>
        <w:rPr>
          <w:rFonts w:ascii="Myriad Pro" w:hAnsi="Myriad Pro"/>
          <w:b/>
          <w:bCs/>
          <w:lang w:val="en-GB"/>
        </w:rPr>
      </w:pPr>
    </w:p>
    <w:p w:rsidR="00F72A0E" w:rsidRPr="003C1274" w:rsidRDefault="00F72A0E" w:rsidP="00832162">
      <w:pPr>
        <w:jc w:val="both"/>
        <w:rPr>
          <w:rFonts w:ascii="Myriad Pro" w:hAnsi="Myriad Pro"/>
          <w:b/>
          <w:bCs/>
          <w:lang w:val="en-GB"/>
        </w:rPr>
      </w:pPr>
    </w:p>
    <w:p w:rsidR="00F72A0E" w:rsidRPr="003C1274" w:rsidRDefault="00F72A0E" w:rsidP="00832162">
      <w:pPr>
        <w:pStyle w:val="Heading33"/>
        <w:rPr>
          <w:sz w:val="24"/>
          <w:szCs w:val="24"/>
          <w:lang w:val="en-GB"/>
        </w:rPr>
      </w:pPr>
      <w:r w:rsidRPr="003C1274">
        <w:rPr>
          <w:sz w:val="24"/>
          <w:szCs w:val="24"/>
          <w:lang w:val="en-GB"/>
        </w:rPr>
        <w:t xml:space="preserve">Chemical Microscopy and Chemical Microanalysis of Wood Tissues and Fibres: Anionic Groups in Wood and Fibres </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 Tekes (Bioraff)</w:t>
      </w:r>
    </w:p>
    <w:p w:rsidR="00F72A0E" w:rsidRPr="00AE571A" w:rsidRDefault="00F72A0E" w:rsidP="00832162">
      <w:pPr>
        <w:jc w:val="both"/>
        <w:rPr>
          <w:rFonts w:ascii="Myriad Pro" w:hAnsi="Myriad Pro"/>
          <w:i/>
          <w:iCs/>
          <w:lang w:val="sv-FI"/>
        </w:rPr>
      </w:pPr>
      <w:r w:rsidRPr="00AE571A">
        <w:rPr>
          <w:rFonts w:ascii="Myriad Pro" w:hAnsi="Myriad Pro"/>
          <w:i/>
          <w:iCs/>
          <w:lang w:val="sv-FI"/>
        </w:rPr>
        <w:t>Andrey Pranovich, Elena Tokareva, Bjarne Holmbom, Paul Ek, Ari Ivaska</w:t>
      </w:r>
    </w:p>
    <w:p w:rsidR="00F72A0E" w:rsidRPr="00AE571A" w:rsidRDefault="00F72A0E" w:rsidP="00832162">
      <w:pPr>
        <w:jc w:val="both"/>
        <w:rPr>
          <w:rFonts w:ascii="Myriad Pro" w:hAnsi="Myriad Pro"/>
          <w:lang w:val="sv-FI"/>
        </w:rPr>
      </w:pPr>
    </w:p>
    <w:p w:rsidR="00F72A0E" w:rsidRPr="003C1274" w:rsidRDefault="00F72A0E" w:rsidP="00832162">
      <w:pPr>
        <w:jc w:val="both"/>
        <w:rPr>
          <w:rFonts w:ascii="Myriad Pro" w:hAnsi="Myriad Pro"/>
          <w:lang w:val="en-GB"/>
        </w:rPr>
      </w:pPr>
      <w:r w:rsidRPr="003C1274">
        <w:rPr>
          <w:rFonts w:ascii="Myriad Pro" w:hAnsi="Myriad Pro"/>
          <w:lang w:val="en-GB"/>
        </w:rPr>
        <w:t>The amount and distribution of anionic groups – natively occurring in wood fibres, or formed during processing – is essential for certain wood and fibre properties. The ion-exchange interactions of anionic groups with metal ions lead to fibre swelling and softening and can thus significantly affect, e.g. the beatability of fibres and paper strength properties.</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A novel method for labelling of anionic groups on wood surfaces and TMP fibres was developed and applied to spruce and aspen wood sections in native state as well as after acid washing, and alkaline and alkaline-peroxide treatments. The metal ions Mg</w:t>
      </w:r>
      <w:r w:rsidRPr="003C1274">
        <w:rPr>
          <w:rFonts w:ascii="Myriad Pro" w:hAnsi="Myriad Pro"/>
          <w:vertAlign w:val="superscript"/>
          <w:lang w:val="en-GB"/>
        </w:rPr>
        <w:t>2+</w:t>
      </w:r>
      <w:r w:rsidRPr="003C1274">
        <w:rPr>
          <w:rFonts w:ascii="Myriad Pro" w:hAnsi="Myriad Pro"/>
          <w:lang w:val="en-GB"/>
        </w:rPr>
        <w:t>, Cu</w:t>
      </w:r>
      <w:r w:rsidRPr="003C1274">
        <w:rPr>
          <w:rFonts w:ascii="Myriad Pro" w:hAnsi="Myriad Pro"/>
          <w:vertAlign w:val="superscript"/>
          <w:lang w:val="en-GB"/>
        </w:rPr>
        <w:t>2+</w:t>
      </w:r>
      <w:r w:rsidRPr="003C1274">
        <w:rPr>
          <w:rFonts w:ascii="Myriad Pro" w:hAnsi="Myriad Pro"/>
          <w:lang w:val="en-GB"/>
        </w:rPr>
        <w:t>, Sr</w:t>
      </w:r>
      <w:r w:rsidRPr="003C1274">
        <w:rPr>
          <w:rFonts w:ascii="Myriad Pro" w:hAnsi="Myriad Pro"/>
          <w:vertAlign w:val="superscript"/>
          <w:lang w:val="en-GB"/>
        </w:rPr>
        <w:t>2+</w:t>
      </w:r>
      <w:r w:rsidRPr="003C1274">
        <w:rPr>
          <w:rFonts w:ascii="Myriad Pro" w:hAnsi="Myriad Pro"/>
          <w:lang w:val="en-GB"/>
        </w:rPr>
        <w:t>, and Zn</w:t>
      </w:r>
      <w:r w:rsidRPr="003C1274">
        <w:rPr>
          <w:rFonts w:ascii="Myriad Pro" w:hAnsi="Myriad Pro"/>
          <w:vertAlign w:val="superscript"/>
          <w:lang w:val="en-GB"/>
        </w:rPr>
        <w:t>2+</w:t>
      </w:r>
      <w:r w:rsidRPr="003C1274">
        <w:rPr>
          <w:rFonts w:ascii="Myriad Pro" w:hAnsi="Myriad Pro"/>
          <w:lang w:val="en-GB"/>
        </w:rPr>
        <w:t xml:space="preserve"> were applied as markers and their patterns of attachment to anionic groups were assessed by time-of-flight secondary ion mass spectrometry (ToF-SIMS). Sr</w:t>
      </w:r>
      <w:r w:rsidRPr="003C1274">
        <w:rPr>
          <w:rFonts w:ascii="Myriad Pro" w:hAnsi="Myriad Pro"/>
          <w:vertAlign w:val="superscript"/>
          <w:lang w:val="en-GB"/>
        </w:rPr>
        <w:t>2+</w:t>
      </w:r>
      <w:r w:rsidRPr="003C1274">
        <w:rPr>
          <w:rFonts w:ascii="Myriad Pro" w:hAnsi="Myriad Pro"/>
          <w:lang w:val="en-GB"/>
        </w:rPr>
        <w:t xml:space="preserve"> ions were found to be a very suitable marker for labelling of anionic groups (Fig. 1). In addition to ToF-SIMS, laser ablation - inductively coupled plasma - mass spectrometry (LA-ICP-MS) was applied for semi-quantification of the labelled anionic groups on wood samples (Fig. 2). Labelling of anionic groups with Sr</w:t>
      </w:r>
      <w:r w:rsidRPr="003C1274">
        <w:rPr>
          <w:rFonts w:ascii="Myriad Pro" w:hAnsi="Myriad Pro"/>
          <w:vertAlign w:val="superscript"/>
          <w:lang w:val="en-GB"/>
        </w:rPr>
        <w:t>2+</w:t>
      </w:r>
      <w:r w:rsidRPr="003C1274">
        <w:rPr>
          <w:rFonts w:ascii="Myriad Pro" w:hAnsi="Myriad Pro"/>
          <w:lang w:val="en-GB"/>
        </w:rPr>
        <w:t xml:space="preserve"> ions followed by ToF-SIMS imaging of the Sr</w:t>
      </w:r>
      <w:r w:rsidRPr="003C1274">
        <w:rPr>
          <w:rFonts w:ascii="Myriad Pro" w:hAnsi="Myriad Pro"/>
          <w:vertAlign w:val="superscript"/>
          <w:lang w:val="en-GB"/>
        </w:rPr>
        <w:t>2+</w:t>
      </w:r>
      <w:r w:rsidRPr="003C1274">
        <w:rPr>
          <w:rFonts w:ascii="Myriad Pro" w:hAnsi="Myriad Pro"/>
          <w:lang w:val="en-GB"/>
        </w:rPr>
        <w:t xml:space="preserve"> ion peak showed abundant location of anionic groups in bordered pit membranes and ray parenchyma cell walls in spruce wood. LA-ICP-MS revealed that the relative concentration of Sr</w:t>
      </w:r>
      <w:r w:rsidRPr="003C1274">
        <w:rPr>
          <w:rFonts w:ascii="Myriad Pro" w:hAnsi="Myriad Pro"/>
          <w:vertAlign w:val="superscript"/>
          <w:lang w:val="en-GB"/>
        </w:rPr>
        <w:t>2+</w:t>
      </w:r>
      <w:r w:rsidRPr="003C1274">
        <w:rPr>
          <w:rFonts w:ascii="Myriad Pro" w:hAnsi="Myriad Pro"/>
          <w:lang w:val="en-GB"/>
        </w:rPr>
        <w:t xml:space="preserve"> ions in tori of bordered pits was about eight times higher than in fibre cell walls. After alkaline treatment, the concentration of anionic groups in the fibre cell wall was about three times higher than in the acid-washed spruce section.</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noProof/>
          <w:lang w:val="sv-FI" w:eastAsia="sv-FI"/>
        </w:rPr>
        <w:drawing>
          <wp:inline distT="0" distB="0" distL="0" distR="0">
            <wp:extent cx="5725160" cy="1364615"/>
            <wp:effectExtent l="1905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5725160" cy="1364615"/>
                    </a:xfrm>
                    <a:prstGeom prst="rect">
                      <a:avLst/>
                    </a:prstGeom>
                    <a:noFill/>
                    <a:ln w="9525">
                      <a:noFill/>
                      <a:miter lim="800000"/>
                      <a:headEnd/>
                      <a:tailEnd/>
                    </a:ln>
                  </pic:spPr>
                </pic:pic>
              </a:graphicData>
            </a:graphic>
          </wp:inline>
        </w:drawing>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i/>
          <w:iCs/>
          <w:lang w:val="en-GB"/>
        </w:rPr>
      </w:pPr>
      <w:r w:rsidRPr="003C1274">
        <w:rPr>
          <w:rFonts w:ascii="Myriad Pro" w:hAnsi="Myriad Pro"/>
          <w:i/>
          <w:iCs/>
          <w:lang w:val="en-GB"/>
        </w:rPr>
        <w:t>ToF-SIMS images of alkali-treated spruce sections labelled with Sr</w:t>
      </w:r>
      <w:r w:rsidRPr="003C1274">
        <w:rPr>
          <w:rFonts w:ascii="Myriad Pro" w:hAnsi="Myriad Pro"/>
          <w:i/>
          <w:iCs/>
          <w:vertAlign w:val="superscript"/>
          <w:lang w:val="en-GB"/>
        </w:rPr>
        <w:t>2+</w:t>
      </w:r>
      <w:r w:rsidRPr="003C1274">
        <w:rPr>
          <w:rFonts w:ascii="Myriad Pro" w:hAnsi="Myriad Pro"/>
          <w:i/>
          <w:iCs/>
          <w:lang w:val="en-GB"/>
        </w:rPr>
        <w:t xml:space="preserve"> ions showing the abundance of anionic groups in (a) ray cells and (b) pit membranes</w:t>
      </w:r>
    </w:p>
    <w:p w:rsidR="00F72A0E" w:rsidRPr="003C1274" w:rsidRDefault="00F72A0E" w:rsidP="00832162">
      <w:pPr>
        <w:jc w:val="both"/>
        <w:rPr>
          <w:rFonts w:ascii="Myriad Pro" w:hAnsi="Myriad Pro"/>
          <w:i/>
          <w:iCs/>
          <w:lang w:val="en-GB"/>
        </w:rPr>
      </w:pPr>
    </w:p>
    <w:p w:rsidR="00F72A0E" w:rsidRPr="003C1274" w:rsidRDefault="00F72A0E"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5807075" cy="34664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srcRect/>
                    <a:stretch>
                      <a:fillRect/>
                    </a:stretch>
                  </pic:blipFill>
                  <pic:spPr bwMode="auto">
                    <a:xfrm>
                      <a:off x="0" y="0"/>
                      <a:ext cx="5807075" cy="3466465"/>
                    </a:xfrm>
                    <a:prstGeom prst="rect">
                      <a:avLst/>
                    </a:prstGeom>
                    <a:noFill/>
                    <a:ln w="9525">
                      <a:noFill/>
                      <a:miter lim="800000"/>
                      <a:headEnd/>
                      <a:tailEnd/>
                    </a:ln>
                  </pic:spPr>
                </pic:pic>
              </a:graphicData>
            </a:graphic>
          </wp:inline>
        </w:drawing>
      </w:r>
    </w:p>
    <w:p w:rsidR="00F72A0E" w:rsidRPr="003C1274" w:rsidRDefault="00F72A0E" w:rsidP="00832162">
      <w:pPr>
        <w:jc w:val="both"/>
        <w:rPr>
          <w:rFonts w:ascii="Myriad Pro" w:hAnsi="Myriad Pro"/>
          <w:i/>
          <w:iCs/>
          <w:lang w:val="en-GB"/>
        </w:rPr>
      </w:pPr>
      <w:r w:rsidRPr="003C1274">
        <w:rPr>
          <w:rFonts w:ascii="Myriad Pro" w:hAnsi="Myriad Pro"/>
          <w:i/>
          <w:iCs/>
          <w:lang w:val="en-GB"/>
        </w:rPr>
        <w:t>LA-ICP-MS analysis of the distribution of anionic groups in a radial spruce section after alkaline treatment with Sr</w:t>
      </w:r>
      <w:r w:rsidRPr="003C1274">
        <w:rPr>
          <w:rFonts w:ascii="Myriad Pro" w:hAnsi="Myriad Pro"/>
          <w:i/>
          <w:iCs/>
          <w:vertAlign w:val="superscript"/>
          <w:lang w:val="en-GB"/>
        </w:rPr>
        <w:t>2+</w:t>
      </w:r>
      <w:r w:rsidRPr="003C1274">
        <w:rPr>
          <w:rFonts w:ascii="Myriad Pro" w:hAnsi="Myriad Pro"/>
          <w:i/>
          <w:iCs/>
          <w:lang w:val="en-GB"/>
        </w:rPr>
        <w:t xml:space="preserve"> ion as a marker</w:t>
      </w:r>
    </w:p>
    <w:p w:rsidR="00F72A0E" w:rsidRPr="003C1274" w:rsidRDefault="00F72A0E" w:rsidP="00832162">
      <w:pPr>
        <w:jc w:val="both"/>
        <w:rPr>
          <w:rFonts w:ascii="Myriad Pro" w:hAnsi="Myriad Pro"/>
          <w:i/>
          <w:iCs/>
          <w:lang w:val="en-GB"/>
        </w:rPr>
      </w:pPr>
    </w:p>
    <w:p w:rsidR="00F72A0E" w:rsidRPr="003C1274" w:rsidRDefault="00F72A0E" w:rsidP="00832162">
      <w:pPr>
        <w:jc w:val="both"/>
        <w:rPr>
          <w:rFonts w:ascii="Myriad Pro" w:hAnsi="Myriad Pro"/>
          <w:i/>
          <w:iCs/>
          <w:lang w:val="en-GB"/>
        </w:rPr>
      </w:pPr>
    </w:p>
    <w:p w:rsidR="00F72A0E" w:rsidRPr="003C1274" w:rsidRDefault="00F72A0E" w:rsidP="00832162">
      <w:pPr>
        <w:jc w:val="both"/>
        <w:rPr>
          <w:rFonts w:ascii="Myriad Pro" w:hAnsi="Myriad Pro"/>
          <w:i/>
          <w:iCs/>
          <w:lang w:val="en-GB"/>
        </w:rPr>
      </w:pPr>
      <w:r w:rsidRPr="003C1274">
        <w:rPr>
          <w:rFonts w:ascii="Myriad Pro" w:hAnsi="Myriad Pro"/>
          <w:b/>
          <w:lang w:val="en-GB"/>
        </w:rPr>
        <w:t xml:space="preserve">Cooperation: </w:t>
      </w:r>
    </w:p>
    <w:p w:rsidR="00F72A0E" w:rsidRPr="003C1274" w:rsidRDefault="00F72A0E" w:rsidP="00832162">
      <w:pPr>
        <w:jc w:val="both"/>
        <w:rPr>
          <w:rFonts w:ascii="Myriad Pro" w:hAnsi="Myriad Pro"/>
          <w:lang w:val="en-GB"/>
        </w:rPr>
      </w:pPr>
      <w:r w:rsidRPr="003C1274">
        <w:rPr>
          <w:rFonts w:ascii="Myriad Pro" w:hAnsi="Myriad Pro"/>
          <w:lang w:val="en-GB"/>
        </w:rPr>
        <w:t>ÅA-PCC; SLU/WURC (Sweden)</w:t>
      </w:r>
    </w:p>
    <w:p w:rsidR="00F72A0E" w:rsidRPr="003C1274" w:rsidRDefault="00F72A0E" w:rsidP="00832162">
      <w:pPr>
        <w:jc w:val="both"/>
        <w:rPr>
          <w:rFonts w:ascii="Myriad Pro" w:hAnsi="Myriad Pro"/>
          <w:i/>
          <w:iCs/>
          <w:lang w:val="en-GB"/>
        </w:rPr>
      </w:pPr>
    </w:p>
    <w:p w:rsidR="00F72A0E" w:rsidRPr="003C1274" w:rsidRDefault="00F72A0E" w:rsidP="00832162">
      <w:pPr>
        <w:jc w:val="both"/>
        <w:rPr>
          <w:rFonts w:ascii="Myriad Pro" w:hAnsi="Myriad Pro"/>
          <w:b/>
          <w:lang w:val="en-GB"/>
        </w:rPr>
      </w:pPr>
      <w:r w:rsidRPr="003C1274">
        <w:rPr>
          <w:rFonts w:ascii="Myriad Pro" w:hAnsi="Myriad Pro"/>
          <w:b/>
          <w:lang w:val="en-GB"/>
        </w:rPr>
        <w:t>Publications:</w:t>
      </w:r>
    </w:p>
    <w:p w:rsidR="00F72A0E" w:rsidRPr="003C1274" w:rsidRDefault="00F72A0E" w:rsidP="00AA3AB2">
      <w:pPr>
        <w:pStyle w:val="ListParagraph"/>
        <w:numPr>
          <w:ilvl w:val="0"/>
          <w:numId w:val="11"/>
        </w:numPr>
        <w:suppressAutoHyphens w:val="0"/>
        <w:contextualSpacing/>
        <w:jc w:val="both"/>
        <w:rPr>
          <w:rFonts w:ascii="Myriad Pro" w:hAnsi="Myriad Pro"/>
          <w:sz w:val="18"/>
          <w:szCs w:val="18"/>
          <w:lang w:val="en-GB"/>
        </w:rPr>
      </w:pPr>
      <w:r w:rsidRPr="003C1274">
        <w:rPr>
          <w:rFonts w:ascii="Myriad Pro" w:hAnsi="Myriad Pro"/>
          <w:sz w:val="18"/>
          <w:szCs w:val="18"/>
          <w:lang w:val="en-GB"/>
        </w:rPr>
        <w:t>Altaner, C.M., Tokareva, E.N., Wong, J.C.T., Hapca, A.I., McLean, J.P., Jarvis, M.C., Measuring compression wood s</w:t>
      </w:r>
      <w:r w:rsidRPr="003C1274">
        <w:rPr>
          <w:rFonts w:ascii="Myriad Pro" w:hAnsi="Myriad Pro"/>
          <w:sz w:val="18"/>
          <w:szCs w:val="18"/>
          <w:lang w:val="en-GB"/>
        </w:rPr>
        <w:t>e</w:t>
      </w:r>
      <w:r w:rsidRPr="003C1274">
        <w:rPr>
          <w:rFonts w:ascii="Myriad Pro" w:hAnsi="Myriad Pro"/>
          <w:sz w:val="18"/>
          <w:szCs w:val="18"/>
          <w:lang w:val="en-GB"/>
        </w:rPr>
        <w:t xml:space="preserve">verity in spruce, </w:t>
      </w:r>
      <w:r w:rsidRPr="003C1274">
        <w:rPr>
          <w:rFonts w:ascii="Myriad Pro" w:hAnsi="Myriad Pro"/>
          <w:i/>
          <w:sz w:val="18"/>
          <w:szCs w:val="18"/>
          <w:lang w:val="en-GB"/>
        </w:rPr>
        <w:t>Wood Science and Technology</w:t>
      </w:r>
      <w:r w:rsidRPr="003C1274">
        <w:rPr>
          <w:rFonts w:ascii="Myriad Pro" w:hAnsi="Myriad Pro"/>
          <w:sz w:val="18"/>
          <w:szCs w:val="18"/>
          <w:lang w:val="en-GB"/>
        </w:rPr>
        <w:t xml:space="preserve"> 43 (2009), 279-290</w:t>
      </w:r>
    </w:p>
    <w:p w:rsidR="00F72A0E" w:rsidRPr="003C1274" w:rsidRDefault="00F72A0E" w:rsidP="00832162">
      <w:pPr>
        <w:tabs>
          <w:tab w:val="num" w:pos="426"/>
        </w:tabs>
        <w:suppressAutoHyphens w:val="0"/>
        <w:jc w:val="both"/>
        <w:rPr>
          <w:rFonts w:ascii="Myriad Pro" w:hAnsi="Myriad Pro"/>
          <w:lang w:val="en-GB"/>
        </w:rPr>
      </w:pPr>
    </w:p>
    <w:p w:rsidR="00F72A0E" w:rsidRPr="003C1274" w:rsidRDefault="00F72A0E" w:rsidP="00832162">
      <w:pPr>
        <w:tabs>
          <w:tab w:val="num" w:pos="426"/>
        </w:tabs>
        <w:suppressAutoHyphens w:val="0"/>
        <w:jc w:val="both"/>
        <w:rPr>
          <w:rFonts w:ascii="Myriad Pro" w:hAnsi="Myriad Pro"/>
          <w:lang w:val="en-GB"/>
        </w:rPr>
      </w:pPr>
    </w:p>
    <w:p w:rsidR="00F72A0E" w:rsidRPr="003C1274" w:rsidRDefault="00F72A0E" w:rsidP="00832162">
      <w:pPr>
        <w:suppressAutoHyphens w:val="0"/>
        <w:jc w:val="both"/>
        <w:rPr>
          <w:rFonts w:ascii="Myriad Pro" w:hAnsi="Myriad Pro"/>
          <w:b/>
          <w:bCs/>
          <w:lang w:val="en-GB"/>
        </w:rPr>
      </w:pPr>
      <w:r w:rsidRPr="003C1274">
        <w:rPr>
          <w:rFonts w:ascii="Myriad Pro" w:hAnsi="Myriad Pro"/>
          <w:b/>
          <w:bCs/>
          <w:lang w:val="en-GB"/>
        </w:rPr>
        <w:br w:type="page"/>
      </w:r>
    </w:p>
    <w:p w:rsidR="00F045F1" w:rsidRPr="003C1274" w:rsidRDefault="00F045F1" w:rsidP="00832162">
      <w:pPr>
        <w:jc w:val="both"/>
        <w:rPr>
          <w:rFonts w:ascii="Myriad Pro" w:hAnsi="Myriad Pro"/>
          <w:b/>
          <w:bCs/>
          <w:lang w:val="en-GB"/>
        </w:rPr>
      </w:pPr>
      <w:r w:rsidRPr="003C1274">
        <w:rPr>
          <w:rFonts w:ascii="Myriad Pro" w:hAnsi="Myriad Pro"/>
          <w:b/>
          <w:bCs/>
          <w:lang w:val="en-GB"/>
        </w:rPr>
        <w:lastRenderedPageBreak/>
        <w:t>3.4 Interaction between Chemicals and Fibres</w:t>
      </w:r>
    </w:p>
    <w:p w:rsidR="00F045F1" w:rsidRPr="003C1274" w:rsidRDefault="00F045F1" w:rsidP="00832162">
      <w:pPr>
        <w:jc w:val="both"/>
        <w:rPr>
          <w:rFonts w:ascii="Myriad Pro" w:hAnsi="Myriad Pro"/>
          <w:bCs/>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Paper today is not only made of fibres! Process chemicals are needed e.g., to improve the retention of fines and fillers, for deposition and slime control, and as defoamers. Paper chemicals are added to change or improve some of the properties of the final paper, such as opacity, brightness, strength or hydrophobicity. An optimized recipe is needed for a smooth production of high quality paper.</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One task of this area is to study the effects of wood components, fines and additives on initial wet strength. Although the initial strength is of great importance for the papermaking process, the chemistry is not fully understood. Our ultimate goal is to control the dewatering and initial wet strength by tailor-made chemistry in the wet-end. Valorisation of the residue from sugar production, the beet pulp, as organic filler in paper, has been studied in an EU project. Organic fillers have several advantages over the inorganic fillers used today. However, there are still some problems to be solved regarding the brightness and the release of substances from the beet pulp fillers but the results are promising.</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Flow cytometry has already been shown to be a fast and reliable method for analysing process waters in paper mills. The interpretation of the data has, however, been time consuming and challenging. One goal is to design a system that would be able to detect problems on a paper machine in real time, or even before the problems cause runnability problems. The distribution of wood pitch between the lipophilic droplets and the water phase is very dependent on pH and type of extractive. This has been studied with flow cytometry, but also with other experimental methods.</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The surface properties of paper will change during storage. This will affect e.g. the printing and deinking processes. Paper or wood samples used in laboratory experiments will also be affected by storage.</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p>
    <w:p w:rsidR="00F72A0E" w:rsidRPr="003C1274" w:rsidRDefault="00F72A0E" w:rsidP="00832162">
      <w:pPr>
        <w:pStyle w:val="Heading33"/>
        <w:rPr>
          <w:sz w:val="24"/>
          <w:szCs w:val="24"/>
          <w:lang w:val="en-GB"/>
        </w:rPr>
      </w:pPr>
      <w:r w:rsidRPr="003C1274">
        <w:rPr>
          <w:sz w:val="24"/>
          <w:szCs w:val="24"/>
          <w:lang w:val="en-GB"/>
        </w:rPr>
        <w:t xml:space="preserve">Controlling Strength and Runnability of Wet Paper by Tailored Wet End Chemistry (ChemRun) </w:t>
      </w:r>
    </w:p>
    <w:p w:rsidR="00F72A0E" w:rsidRPr="003C1274" w:rsidRDefault="00F72A0E" w:rsidP="00832162">
      <w:pPr>
        <w:pStyle w:val="Heading33"/>
        <w:rPr>
          <w:sz w:val="24"/>
          <w:szCs w:val="24"/>
          <w:lang w:val="en-GB"/>
        </w:rPr>
      </w:pPr>
    </w:p>
    <w:p w:rsidR="00F72A0E" w:rsidRPr="00AE571A" w:rsidRDefault="00F72A0E" w:rsidP="00832162">
      <w:pPr>
        <w:jc w:val="both"/>
        <w:rPr>
          <w:rFonts w:ascii="Myriad Pro" w:hAnsi="Myriad Pro"/>
          <w:lang w:val="sv-FI"/>
        </w:rPr>
      </w:pPr>
      <w:r w:rsidRPr="00AE571A">
        <w:rPr>
          <w:rFonts w:ascii="Myriad Pro" w:hAnsi="Myriad Pro"/>
          <w:b/>
          <w:lang w:val="sv-FI"/>
        </w:rPr>
        <w:t xml:space="preserve">Main </w:t>
      </w:r>
      <w:proofErr w:type="spellStart"/>
      <w:r w:rsidRPr="00AE571A">
        <w:rPr>
          <w:rFonts w:ascii="Myriad Pro" w:hAnsi="Myriad Pro"/>
          <w:b/>
          <w:lang w:val="sv-FI"/>
        </w:rPr>
        <w:t>funding</w:t>
      </w:r>
      <w:proofErr w:type="spellEnd"/>
      <w:r w:rsidRPr="00AE571A">
        <w:rPr>
          <w:rFonts w:ascii="Myriad Pro" w:hAnsi="Myriad Pro"/>
          <w:b/>
          <w:lang w:val="sv-FI"/>
        </w:rPr>
        <w:t>:</w:t>
      </w:r>
      <w:r w:rsidRPr="00AE571A">
        <w:rPr>
          <w:rFonts w:ascii="Myriad Pro" w:hAnsi="Myriad Pro"/>
          <w:lang w:val="sv-FI"/>
        </w:rPr>
        <w:t xml:space="preserve"> Tekes, Industry</w:t>
      </w:r>
    </w:p>
    <w:p w:rsidR="00F72A0E" w:rsidRPr="00AE571A" w:rsidRDefault="00F72A0E" w:rsidP="00832162">
      <w:pPr>
        <w:jc w:val="both"/>
        <w:rPr>
          <w:rFonts w:ascii="Myriad Pro" w:hAnsi="Myriad Pro"/>
          <w:i/>
          <w:iCs/>
          <w:lang w:val="sv-FI"/>
        </w:rPr>
      </w:pPr>
      <w:r w:rsidRPr="00AE571A">
        <w:rPr>
          <w:rFonts w:ascii="Myriad Pro" w:hAnsi="Myriad Pro"/>
          <w:i/>
          <w:iCs/>
          <w:lang w:val="sv-FI"/>
        </w:rPr>
        <w:t>Hanna Lindqvist, Anna Boedeker, Joakim Lind, Bjarne Holmbom, Lari Vähäsalo, Anna Sundberg</w:t>
      </w:r>
    </w:p>
    <w:p w:rsidR="00F72A0E" w:rsidRPr="00AE571A" w:rsidRDefault="00F72A0E" w:rsidP="00832162">
      <w:pPr>
        <w:jc w:val="both"/>
        <w:rPr>
          <w:rFonts w:ascii="Myriad Pro" w:hAnsi="Myriad Pro"/>
          <w:lang w:val="sv-FI"/>
        </w:rPr>
      </w:pPr>
    </w:p>
    <w:p w:rsidR="00F72A0E" w:rsidRPr="003C1274" w:rsidRDefault="00F72A0E" w:rsidP="00832162">
      <w:pPr>
        <w:jc w:val="both"/>
        <w:rPr>
          <w:rFonts w:ascii="Myriad Pro" w:hAnsi="Myriad Pro"/>
          <w:lang w:val="en-GB"/>
        </w:rPr>
      </w:pPr>
      <w:r w:rsidRPr="003C1274">
        <w:rPr>
          <w:rFonts w:ascii="Myriad Pro" w:hAnsi="Myriad Pro"/>
          <w:lang w:val="en-GB"/>
        </w:rPr>
        <w:t xml:space="preserve">The tension and relaxation of the wet web are critical for the runnability of paper machines. Poor performance cause web breaks and may also impair the quality of the paper. Strength properties like tensile strength and stretch as well as runnability can be controlled by tailoring the wet-end chemistry. </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 xml:space="preserve">At a low solids content two kinds of water are present in the assembly of fibres; water associated with the swollen fibres and free water outside fibres. The free water is believed to be partly responsible for keeping the fibres together through capillary forces. At this stage, the surface tension of the water becomes a critical parameter. When the free water is removed, the possibility of molecular bonding increases. As the solids content increases, the wet web strength also increases. </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lang w:val="en-GB"/>
        </w:rPr>
        <w:t>We have determined the effect of electrolytes, pH and surfactants for laboratory hand sheets. Tests showed that surfactant addition decreased the surface tension leading to faster drainage and higher solids content after sheet making and wet pressing. Refining or adding isolated fines to the pulp increased initial wet strength but also increased dewatering time significantly (see figure). Due to the slower dewatering, increased refining cannot be used to increase the initial wet strength on a papermachine.</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lang w:val="en-GB"/>
        </w:rPr>
      </w:pPr>
      <w:r w:rsidRPr="003C1274">
        <w:rPr>
          <w:rFonts w:ascii="Myriad Pro" w:hAnsi="Myriad Pro"/>
          <w:noProof/>
          <w:lang w:val="sv-FI" w:eastAsia="sv-FI"/>
        </w:rPr>
        <w:drawing>
          <wp:anchor distT="0" distB="0" distL="114300" distR="114300" simplePos="0" relativeHeight="251665920" behindDoc="1" locked="0" layoutInCell="1" allowOverlap="1">
            <wp:simplePos x="0" y="0"/>
            <wp:positionH relativeFrom="column">
              <wp:posOffset>2849880</wp:posOffset>
            </wp:positionH>
            <wp:positionV relativeFrom="paragraph">
              <wp:posOffset>180975</wp:posOffset>
            </wp:positionV>
            <wp:extent cx="2906395" cy="1744980"/>
            <wp:effectExtent l="0" t="0" r="0" b="0"/>
            <wp:wrapThrough wrapText="bothSides">
              <wp:wrapPolygon edited="0">
                <wp:start x="0" y="472"/>
                <wp:lineTo x="0" y="21223"/>
                <wp:lineTo x="21520" y="21223"/>
                <wp:lineTo x="21520" y="472"/>
                <wp:lineTo x="0" y="472"/>
              </wp:wrapPolygon>
            </wp:wrapThrough>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2906395" cy="1744980"/>
                    </a:xfrm>
                    <a:prstGeom prst="rect">
                      <a:avLst/>
                    </a:prstGeom>
                    <a:noFill/>
                    <a:ln w="9525">
                      <a:noFill/>
                      <a:miter lim="800000"/>
                      <a:headEnd/>
                      <a:tailEnd/>
                    </a:ln>
                  </pic:spPr>
                </pic:pic>
              </a:graphicData>
            </a:graphic>
          </wp:anchor>
        </w:drawing>
      </w:r>
      <w:r w:rsidRPr="003C1274">
        <w:rPr>
          <w:rFonts w:ascii="Myriad Pro" w:hAnsi="Myriad Pro"/>
          <w:noProof/>
          <w:lang w:val="sv-FI" w:eastAsia="sv-FI"/>
        </w:rPr>
        <w:drawing>
          <wp:inline distT="0" distB="0" distL="0" distR="0">
            <wp:extent cx="2668270" cy="20129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print"/>
                    <a:srcRect/>
                    <a:stretch>
                      <a:fillRect/>
                    </a:stretch>
                  </pic:blipFill>
                  <pic:spPr bwMode="auto">
                    <a:xfrm>
                      <a:off x="0" y="0"/>
                      <a:ext cx="2668270" cy="2012950"/>
                    </a:xfrm>
                    <a:prstGeom prst="rect">
                      <a:avLst/>
                    </a:prstGeom>
                    <a:noFill/>
                    <a:ln w="9525">
                      <a:noFill/>
                      <a:miter lim="800000"/>
                      <a:headEnd/>
                      <a:tailEnd/>
                    </a:ln>
                  </pic:spPr>
                </pic:pic>
              </a:graphicData>
            </a:graphic>
          </wp:inline>
        </w:drawing>
      </w:r>
      <w:r w:rsidRPr="003C1274">
        <w:rPr>
          <w:rFonts w:ascii="Myriad Pro" w:hAnsi="Myriad Pro"/>
          <w:lang w:val="en-GB"/>
        </w:rPr>
        <w:t xml:space="preserve">  </w:t>
      </w:r>
    </w:p>
    <w:p w:rsidR="00F72A0E" w:rsidRPr="003C1274" w:rsidRDefault="00F72A0E" w:rsidP="00832162">
      <w:pPr>
        <w:jc w:val="both"/>
        <w:rPr>
          <w:rFonts w:ascii="Myriad Pro" w:hAnsi="Myriad Pro"/>
          <w:i/>
          <w:iCs/>
          <w:lang w:val="en-GB"/>
        </w:rPr>
      </w:pPr>
      <w:r w:rsidRPr="003C1274">
        <w:rPr>
          <w:rFonts w:ascii="Myriad Pro" w:hAnsi="Myriad Pro"/>
          <w:i/>
          <w:iCs/>
          <w:lang w:val="en-GB"/>
        </w:rPr>
        <w:t>Initial wet tensile strength (left) increased when pulp was refined to higher SR values. At the same time the dewatering times were longer (right)</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b/>
          <w:bCs/>
          <w:lang w:val="en-GB"/>
        </w:rPr>
      </w:pPr>
      <w:r w:rsidRPr="003C1274">
        <w:rPr>
          <w:rFonts w:ascii="Myriad Pro" w:hAnsi="Myriad Pro"/>
          <w:b/>
          <w:bCs/>
          <w:lang w:val="en-GB"/>
        </w:rPr>
        <w:t xml:space="preserve">Cooperation: </w:t>
      </w:r>
    </w:p>
    <w:p w:rsidR="00F72A0E" w:rsidRPr="003C1274" w:rsidRDefault="00F72A0E" w:rsidP="00832162">
      <w:pPr>
        <w:jc w:val="both"/>
        <w:rPr>
          <w:rFonts w:ascii="Myriad Pro" w:hAnsi="Myriad Pro"/>
          <w:lang w:val="en-GB"/>
        </w:rPr>
      </w:pPr>
      <w:r w:rsidRPr="003C1274">
        <w:rPr>
          <w:rFonts w:ascii="Myriad Pro" w:hAnsi="Myriad Pro"/>
          <w:lang w:val="en-GB"/>
        </w:rPr>
        <w:t xml:space="preserve">VTT Jyväskylä; Kemira; Metso Paper; Stora Enso; UPM-Kymmene </w:t>
      </w:r>
    </w:p>
    <w:p w:rsidR="00F72A0E" w:rsidRPr="003C1274" w:rsidRDefault="00F72A0E" w:rsidP="00832162">
      <w:pPr>
        <w:jc w:val="both"/>
        <w:rPr>
          <w:rFonts w:ascii="Myriad Pro" w:hAnsi="Myriad Pro"/>
          <w:lang w:val="en-GB"/>
        </w:rPr>
      </w:pPr>
    </w:p>
    <w:p w:rsidR="00F72A0E" w:rsidRPr="003C1274" w:rsidRDefault="00F72A0E" w:rsidP="00832162">
      <w:pPr>
        <w:jc w:val="both"/>
        <w:rPr>
          <w:rFonts w:ascii="Myriad Pro" w:hAnsi="Myriad Pro"/>
          <w:b/>
          <w:bCs/>
          <w:lang w:val="en-GB"/>
        </w:rPr>
      </w:pPr>
      <w:r w:rsidRPr="003C1274">
        <w:rPr>
          <w:rFonts w:ascii="Myriad Pro" w:hAnsi="Myriad Pro"/>
          <w:b/>
          <w:bCs/>
          <w:lang w:val="en-GB"/>
        </w:rPr>
        <w:t>Publications:</w:t>
      </w:r>
    </w:p>
    <w:p w:rsidR="00A43D58" w:rsidRPr="00AE571A" w:rsidRDefault="00A43D58" w:rsidP="00AA3AB2">
      <w:pPr>
        <w:numPr>
          <w:ilvl w:val="0"/>
          <w:numId w:val="10"/>
        </w:numPr>
        <w:tabs>
          <w:tab w:val="clear" w:pos="720"/>
          <w:tab w:val="num" w:pos="426"/>
        </w:tabs>
        <w:suppressAutoHyphens w:val="0"/>
        <w:ind w:left="426" w:hanging="426"/>
        <w:jc w:val="both"/>
        <w:rPr>
          <w:rFonts w:ascii="Myriad Pro" w:hAnsi="Myriad Pro"/>
          <w:sz w:val="18"/>
          <w:szCs w:val="18"/>
          <w:lang w:val="sv-FI"/>
        </w:rPr>
      </w:pPr>
      <w:r w:rsidRPr="00AE571A">
        <w:rPr>
          <w:rFonts w:ascii="Myriad Pro" w:hAnsi="Myriad Pro"/>
          <w:sz w:val="18"/>
          <w:szCs w:val="18"/>
          <w:lang w:val="sv-FI"/>
        </w:rPr>
        <w:t>Boedeker, Anna, Inverkan av ett ytaktivt ämne och mannaner på våtstyrka och andra pappersegenskaper (</w:t>
      </w:r>
      <w:proofErr w:type="spellStart"/>
      <w:r w:rsidRPr="00AE571A">
        <w:rPr>
          <w:rFonts w:ascii="Myriad Pro" w:hAnsi="Myriad Pro"/>
          <w:i/>
          <w:sz w:val="18"/>
          <w:szCs w:val="18"/>
          <w:lang w:val="sv-FI"/>
        </w:rPr>
        <w:t>Effects</w:t>
      </w:r>
      <w:proofErr w:type="spellEnd"/>
      <w:r w:rsidRPr="00AE571A">
        <w:rPr>
          <w:rFonts w:ascii="Myriad Pro" w:hAnsi="Myriad Pro"/>
          <w:i/>
          <w:sz w:val="18"/>
          <w:szCs w:val="18"/>
          <w:lang w:val="sv-FI"/>
        </w:rPr>
        <w:t xml:space="preserve"> of a </w:t>
      </w:r>
      <w:proofErr w:type="spellStart"/>
      <w:r w:rsidRPr="00AE571A">
        <w:rPr>
          <w:rFonts w:ascii="Myriad Pro" w:hAnsi="Myriad Pro"/>
          <w:i/>
          <w:sz w:val="18"/>
          <w:szCs w:val="18"/>
          <w:lang w:val="sv-FI"/>
        </w:rPr>
        <w:t>surface</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active</w:t>
      </w:r>
      <w:proofErr w:type="spellEnd"/>
      <w:r w:rsidRPr="00AE571A">
        <w:rPr>
          <w:rFonts w:ascii="Myriad Pro" w:hAnsi="Myriad Pro"/>
          <w:i/>
          <w:sz w:val="18"/>
          <w:szCs w:val="18"/>
          <w:lang w:val="sv-FI"/>
        </w:rPr>
        <w:t xml:space="preserve"> agent and mannans on </w:t>
      </w:r>
      <w:proofErr w:type="spellStart"/>
      <w:r w:rsidRPr="00AE571A">
        <w:rPr>
          <w:rFonts w:ascii="Myriad Pro" w:hAnsi="Myriad Pro"/>
          <w:i/>
          <w:sz w:val="18"/>
          <w:szCs w:val="18"/>
          <w:lang w:val="sv-FI"/>
        </w:rPr>
        <w:t>wet</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strength</w:t>
      </w:r>
      <w:proofErr w:type="spellEnd"/>
      <w:r w:rsidRPr="00AE571A">
        <w:rPr>
          <w:rFonts w:ascii="Myriad Pro" w:hAnsi="Myriad Pro"/>
          <w:i/>
          <w:sz w:val="18"/>
          <w:szCs w:val="18"/>
          <w:lang w:val="sv-FI"/>
        </w:rPr>
        <w:t xml:space="preserve"> and </w:t>
      </w:r>
      <w:proofErr w:type="spellStart"/>
      <w:r w:rsidRPr="00AE571A">
        <w:rPr>
          <w:rFonts w:ascii="Myriad Pro" w:hAnsi="Myriad Pro"/>
          <w:i/>
          <w:sz w:val="18"/>
          <w:szCs w:val="18"/>
          <w:lang w:val="sv-FI"/>
        </w:rPr>
        <w:t>other</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paper</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properties</w:t>
      </w:r>
      <w:proofErr w:type="spellEnd"/>
      <w:r w:rsidRPr="00AE571A">
        <w:rPr>
          <w:rFonts w:ascii="Myriad Pro" w:hAnsi="Myriad Pro"/>
          <w:sz w:val="18"/>
          <w:szCs w:val="18"/>
          <w:lang w:val="sv-FI"/>
        </w:rPr>
        <w:t xml:space="preserve">, </w:t>
      </w:r>
      <w:proofErr w:type="spellStart"/>
      <w:r w:rsidRPr="00AE571A">
        <w:rPr>
          <w:rFonts w:ascii="Myriad Pro" w:hAnsi="Myriad Pro"/>
          <w:sz w:val="18"/>
          <w:szCs w:val="18"/>
          <w:lang w:val="sv-FI"/>
        </w:rPr>
        <w:t>Master’s</w:t>
      </w:r>
      <w:proofErr w:type="spellEnd"/>
      <w:r w:rsidRPr="00AE571A">
        <w:rPr>
          <w:rFonts w:ascii="Myriad Pro" w:hAnsi="Myriad Pro"/>
          <w:sz w:val="18"/>
          <w:szCs w:val="18"/>
          <w:lang w:val="sv-FI"/>
        </w:rPr>
        <w:t xml:space="preserve"> </w:t>
      </w:r>
      <w:proofErr w:type="spellStart"/>
      <w:r w:rsidRPr="00AE571A">
        <w:rPr>
          <w:rFonts w:ascii="Myriad Pro" w:hAnsi="Myriad Pro"/>
          <w:sz w:val="18"/>
          <w:szCs w:val="18"/>
          <w:lang w:val="sv-FI"/>
        </w:rPr>
        <w:t>Thesis</w:t>
      </w:r>
      <w:proofErr w:type="spellEnd"/>
      <w:r w:rsidRPr="00AE571A">
        <w:rPr>
          <w:rFonts w:ascii="Myriad Pro" w:hAnsi="Myriad Pro"/>
          <w:sz w:val="18"/>
          <w:szCs w:val="18"/>
          <w:lang w:val="sv-FI"/>
        </w:rPr>
        <w:t>, in Swedish)</w:t>
      </w:r>
    </w:p>
    <w:p w:rsidR="00A43D58" w:rsidRPr="00AE571A" w:rsidRDefault="00A43D58" w:rsidP="00AA3AB2">
      <w:pPr>
        <w:numPr>
          <w:ilvl w:val="0"/>
          <w:numId w:val="10"/>
        </w:numPr>
        <w:tabs>
          <w:tab w:val="clear" w:pos="720"/>
          <w:tab w:val="num" w:pos="426"/>
        </w:tabs>
        <w:suppressAutoHyphens w:val="0"/>
        <w:ind w:left="426" w:hanging="426"/>
        <w:jc w:val="both"/>
        <w:rPr>
          <w:rFonts w:ascii="Myriad Pro" w:hAnsi="Myriad Pro"/>
          <w:sz w:val="18"/>
          <w:szCs w:val="18"/>
          <w:lang w:val="sv-FI"/>
        </w:rPr>
      </w:pPr>
      <w:r w:rsidRPr="00AE571A">
        <w:rPr>
          <w:rFonts w:ascii="Myriad Pro" w:hAnsi="Myriad Pro"/>
          <w:sz w:val="18"/>
          <w:szCs w:val="18"/>
          <w:lang w:val="sv-FI"/>
        </w:rPr>
        <w:t>Isaksson, Johan, Inverkan av ett ytaktivt ämne och vedsubstanser på avvattning av kemisk massa (</w:t>
      </w:r>
      <w:proofErr w:type="spellStart"/>
      <w:r w:rsidRPr="00AE571A">
        <w:rPr>
          <w:rFonts w:ascii="Myriad Pro" w:hAnsi="Myriad Pro"/>
          <w:i/>
          <w:sz w:val="18"/>
          <w:szCs w:val="18"/>
          <w:lang w:val="sv-FI"/>
        </w:rPr>
        <w:t>Effects</w:t>
      </w:r>
      <w:proofErr w:type="spellEnd"/>
      <w:r w:rsidRPr="00AE571A">
        <w:rPr>
          <w:rFonts w:ascii="Myriad Pro" w:hAnsi="Myriad Pro"/>
          <w:i/>
          <w:sz w:val="18"/>
          <w:szCs w:val="18"/>
          <w:lang w:val="sv-FI"/>
        </w:rPr>
        <w:t xml:space="preserve"> of a </w:t>
      </w:r>
      <w:proofErr w:type="spellStart"/>
      <w:r w:rsidRPr="00AE571A">
        <w:rPr>
          <w:rFonts w:ascii="Myriad Pro" w:hAnsi="Myriad Pro"/>
          <w:i/>
          <w:sz w:val="18"/>
          <w:szCs w:val="18"/>
          <w:lang w:val="sv-FI"/>
        </w:rPr>
        <w:t>surface</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active</w:t>
      </w:r>
      <w:proofErr w:type="spellEnd"/>
      <w:r w:rsidRPr="00AE571A">
        <w:rPr>
          <w:rFonts w:ascii="Myriad Pro" w:hAnsi="Myriad Pro"/>
          <w:i/>
          <w:sz w:val="18"/>
          <w:szCs w:val="18"/>
          <w:lang w:val="sv-FI"/>
        </w:rPr>
        <w:t xml:space="preserve"> agent and </w:t>
      </w:r>
      <w:proofErr w:type="spellStart"/>
      <w:r w:rsidRPr="00AE571A">
        <w:rPr>
          <w:rFonts w:ascii="Myriad Pro" w:hAnsi="Myriad Pro"/>
          <w:i/>
          <w:sz w:val="18"/>
          <w:szCs w:val="18"/>
          <w:lang w:val="sv-FI"/>
        </w:rPr>
        <w:t>wood</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substances</w:t>
      </w:r>
      <w:proofErr w:type="spellEnd"/>
      <w:r w:rsidRPr="00AE571A">
        <w:rPr>
          <w:rFonts w:ascii="Myriad Pro" w:hAnsi="Myriad Pro"/>
          <w:i/>
          <w:sz w:val="18"/>
          <w:szCs w:val="18"/>
          <w:lang w:val="sv-FI"/>
        </w:rPr>
        <w:t xml:space="preserve"> on </w:t>
      </w:r>
      <w:proofErr w:type="spellStart"/>
      <w:r w:rsidRPr="00AE571A">
        <w:rPr>
          <w:rFonts w:ascii="Myriad Pro" w:hAnsi="Myriad Pro"/>
          <w:i/>
          <w:sz w:val="18"/>
          <w:szCs w:val="18"/>
          <w:lang w:val="sv-FI"/>
        </w:rPr>
        <w:t>dewatering</w:t>
      </w:r>
      <w:proofErr w:type="spellEnd"/>
      <w:r w:rsidRPr="00AE571A">
        <w:rPr>
          <w:rFonts w:ascii="Myriad Pro" w:hAnsi="Myriad Pro"/>
          <w:i/>
          <w:sz w:val="18"/>
          <w:szCs w:val="18"/>
          <w:lang w:val="sv-FI"/>
        </w:rPr>
        <w:t xml:space="preserve"> of a </w:t>
      </w:r>
      <w:proofErr w:type="spellStart"/>
      <w:r w:rsidRPr="00AE571A">
        <w:rPr>
          <w:rFonts w:ascii="Myriad Pro" w:hAnsi="Myriad Pro"/>
          <w:i/>
          <w:sz w:val="18"/>
          <w:szCs w:val="18"/>
          <w:lang w:val="sv-FI"/>
        </w:rPr>
        <w:t>chemical</w:t>
      </w:r>
      <w:proofErr w:type="spellEnd"/>
      <w:r w:rsidRPr="00AE571A">
        <w:rPr>
          <w:rFonts w:ascii="Myriad Pro" w:hAnsi="Myriad Pro"/>
          <w:i/>
          <w:sz w:val="18"/>
          <w:szCs w:val="18"/>
          <w:lang w:val="sv-FI"/>
        </w:rPr>
        <w:t xml:space="preserve"> </w:t>
      </w:r>
      <w:proofErr w:type="spellStart"/>
      <w:r w:rsidRPr="00AE571A">
        <w:rPr>
          <w:rFonts w:ascii="Myriad Pro" w:hAnsi="Myriad Pro"/>
          <w:i/>
          <w:sz w:val="18"/>
          <w:szCs w:val="18"/>
          <w:lang w:val="sv-FI"/>
        </w:rPr>
        <w:t>pulp</w:t>
      </w:r>
      <w:proofErr w:type="spellEnd"/>
      <w:r w:rsidRPr="00AE571A">
        <w:rPr>
          <w:rFonts w:ascii="Myriad Pro" w:hAnsi="Myriad Pro"/>
          <w:sz w:val="18"/>
          <w:szCs w:val="18"/>
          <w:lang w:val="sv-FI"/>
        </w:rPr>
        <w:t xml:space="preserve">, </w:t>
      </w:r>
      <w:proofErr w:type="spellStart"/>
      <w:r w:rsidRPr="00AE571A">
        <w:rPr>
          <w:rFonts w:ascii="Myriad Pro" w:hAnsi="Myriad Pro"/>
          <w:sz w:val="18"/>
          <w:szCs w:val="18"/>
          <w:lang w:val="sv-FI"/>
        </w:rPr>
        <w:t>Master’s</w:t>
      </w:r>
      <w:proofErr w:type="spellEnd"/>
      <w:r w:rsidRPr="00AE571A">
        <w:rPr>
          <w:rFonts w:ascii="Myriad Pro" w:hAnsi="Myriad Pro"/>
          <w:sz w:val="18"/>
          <w:szCs w:val="18"/>
          <w:lang w:val="sv-FI"/>
        </w:rPr>
        <w:t xml:space="preserve"> </w:t>
      </w:r>
      <w:proofErr w:type="spellStart"/>
      <w:r w:rsidRPr="00AE571A">
        <w:rPr>
          <w:rFonts w:ascii="Myriad Pro" w:hAnsi="Myriad Pro"/>
          <w:sz w:val="18"/>
          <w:szCs w:val="18"/>
          <w:lang w:val="sv-FI"/>
        </w:rPr>
        <w:t>Thesis</w:t>
      </w:r>
      <w:proofErr w:type="spellEnd"/>
      <w:r w:rsidRPr="00AE571A">
        <w:rPr>
          <w:rFonts w:ascii="Myriad Pro" w:hAnsi="Myriad Pro"/>
          <w:sz w:val="18"/>
          <w:szCs w:val="18"/>
          <w:lang w:val="sv-FI"/>
        </w:rPr>
        <w:t>, in Swedish)</w:t>
      </w:r>
    </w:p>
    <w:p w:rsidR="00A43D58" w:rsidRPr="00AE571A" w:rsidRDefault="00A43D58" w:rsidP="00832162">
      <w:pPr>
        <w:suppressAutoHyphens w:val="0"/>
        <w:jc w:val="both"/>
        <w:rPr>
          <w:rFonts w:ascii="Myriad Pro" w:hAnsi="Myriad Pro"/>
          <w:lang w:val="sv-FI"/>
        </w:rPr>
      </w:pPr>
    </w:p>
    <w:p w:rsidR="00A43D58" w:rsidRPr="00AE571A" w:rsidRDefault="00A43D58" w:rsidP="00832162">
      <w:pPr>
        <w:suppressAutoHyphens w:val="0"/>
        <w:jc w:val="both"/>
        <w:rPr>
          <w:rFonts w:ascii="Myriad Pro" w:hAnsi="Myriad Pro"/>
          <w:lang w:val="sv-FI"/>
        </w:rPr>
      </w:pPr>
    </w:p>
    <w:p w:rsidR="00A43D58" w:rsidRPr="003C1274" w:rsidRDefault="00A43D58" w:rsidP="00832162">
      <w:pPr>
        <w:pStyle w:val="Heading33"/>
        <w:rPr>
          <w:sz w:val="24"/>
          <w:szCs w:val="24"/>
          <w:lang w:val="en-GB"/>
        </w:rPr>
      </w:pPr>
      <w:r w:rsidRPr="003C1274">
        <w:rPr>
          <w:sz w:val="24"/>
          <w:szCs w:val="24"/>
          <w:lang w:val="en-GB"/>
        </w:rPr>
        <w:t>Beet Pulp</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EU </w:t>
      </w:r>
    </w:p>
    <w:p w:rsidR="00A43D58" w:rsidRPr="003C1274" w:rsidRDefault="00A43D58" w:rsidP="00832162">
      <w:pPr>
        <w:jc w:val="both"/>
        <w:rPr>
          <w:rFonts w:ascii="Myriad Pro" w:hAnsi="Myriad Pro"/>
          <w:i/>
          <w:iCs/>
          <w:lang w:val="en-GB"/>
        </w:rPr>
      </w:pPr>
      <w:r w:rsidRPr="003C1274">
        <w:rPr>
          <w:rFonts w:ascii="Myriad Pro" w:hAnsi="Myriad Pro"/>
          <w:i/>
          <w:iCs/>
          <w:lang w:val="en-GB"/>
        </w:rPr>
        <w:t>Markku Auer, Robin Manelius, Sara Niemi, Bjarne Holmbom</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lang w:val="en-GB"/>
        </w:rPr>
        <w:t xml:space="preserve">The agriculture often generates large amounts of side streams of biomass, which are often costly to deal with. One such side stream is sugar beet pulp, which amounts up to about 6 million tons of dry matter per year only in the EU. The valorisation of beet pulp into a high added value product is therefore an important issue for the ~400 000 European sugar beet farmers. Efforts are made to transform the sugar beet pulp into organic fillers for paper and board production. Many paper grades contain inorganic fillers in order to improve, e.g. optical properties and to decrease production costs. The drawbacks of these fillers are that they decrease the strength of the produced paper and cause problems in the deinking processes. Additionally, inorganic fillers are abrasive to parts of the papermaking equipment. From the paper and board makers’ perspective, organic fillers would promote several advantages, e.g. competitiveness and environmental friendliness, in comparison to the currently used inorganic fillers. </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lang w:val="en-GB"/>
        </w:rPr>
        <w:t>Beet pulp was treated with bleaching agents (H</w:t>
      </w:r>
      <w:r w:rsidRPr="003C1274">
        <w:rPr>
          <w:rFonts w:ascii="Myriad Pro" w:hAnsi="Myriad Pro"/>
          <w:vertAlign w:val="subscript"/>
          <w:lang w:val="en-GB"/>
        </w:rPr>
        <w:t>2</w:t>
      </w:r>
      <w:r w:rsidRPr="003C1274">
        <w:rPr>
          <w:rFonts w:ascii="Myriad Pro" w:hAnsi="Myriad Pro"/>
          <w:lang w:val="en-GB"/>
        </w:rPr>
        <w:t>O</w:t>
      </w:r>
      <w:r w:rsidRPr="003C1274">
        <w:rPr>
          <w:rFonts w:ascii="Myriad Pro" w:hAnsi="Myriad Pro"/>
          <w:vertAlign w:val="subscript"/>
          <w:lang w:val="en-GB"/>
        </w:rPr>
        <w:t>2</w:t>
      </w:r>
      <w:r w:rsidRPr="003C1274">
        <w:rPr>
          <w:rFonts w:ascii="Myriad Pro" w:hAnsi="Myriad Pro"/>
          <w:lang w:val="en-GB"/>
        </w:rPr>
        <w:t xml:space="preserve"> or NaHSO</w:t>
      </w:r>
      <w:r w:rsidRPr="003C1274">
        <w:rPr>
          <w:rFonts w:ascii="Myriad Pro" w:hAnsi="Myriad Pro"/>
          <w:vertAlign w:val="subscript"/>
          <w:lang w:val="en-GB"/>
        </w:rPr>
        <w:t>3</w:t>
      </w:r>
      <w:r w:rsidRPr="003C1274">
        <w:rPr>
          <w:rFonts w:ascii="Myriad Pro" w:hAnsi="Myriad Pro"/>
          <w:lang w:val="en-GB"/>
        </w:rPr>
        <w:t>) and then dried and micronized into 1- ~500 µm particles (see figure). Papers were made and tested. The results showed that an addition of beet pulp fillers resulted in paper with better strength properties and a good opacity compared to kaolin. The whiteness was; however, lower for the paper containing beet pulp which, at this stage, limits the use of these filler to paper grades where the whiteness is not a critical property.</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noProof/>
          <w:lang w:val="sv-FI" w:eastAsia="sv-FI"/>
        </w:rPr>
        <w:drawing>
          <wp:anchor distT="0" distB="0" distL="114300" distR="114300" simplePos="0" relativeHeight="251667968" behindDoc="1" locked="0" layoutInCell="1" allowOverlap="1">
            <wp:simplePos x="0" y="0"/>
            <wp:positionH relativeFrom="column">
              <wp:posOffset>3002280</wp:posOffset>
            </wp:positionH>
            <wp:positionV relativeFrom="paragraph">
              <wp:posOffset>9525</wp:posOffset>
            </wp:positionV>
            <wp:extent cx="2790825" cy="2108200"/>
            <wp:effectExtent l="19050" t="0" r="9525" b="0"/>
            <wp:wrapThrough wrapText="bothSides">
              <wp:wrapPolygon edited="0">
                <wp:start x="-147" y="0"/>
                <wp:lineTo x="-147" y="21470"/>
                <wp:lineTo x="21674" y="21470"/>
                <wp:lineTo x="21674" y="0"/>
                <wp:lineTo x="-147" y="0"/>
              </wp:wrapPolygon>
            </wp:wrapThrough>
            <wp:docPr id="24" name="Picture 12" descr="Nytt_material_-50um_500x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ytt_material_-50um_500x_030"/>
                    <pic:cNvPicPr>
                      <a:picLocks noChangeAspect="1" noChangeArrowheads="1"/>
                    </pic:cNvPicPr>
                  </pic:nvPicPr>
                  <pic:blipFill>
                    <a:blip r:embed="rId34" cstate="print"/>
                    <a:srcRect/>
                    <a:stretch>
                      <a:fillRect/>
                    </a:stretch>
                  </pic:blipFill>
                  <pic:spPr bwMode="auto">
                    <a:xfrm>
                      <a:off x="0" y="0"/>
                      <a:ext cx="2790825" cy="2108200"/>
                    </a:xfrm>
                    <a:prstGeom prst="rect">
                      <a:avLst/>
                    </a:prstGeom>
                    <a:noFill/>
                    <a:ln w="9525">
                      <a:noFill/>
                      <a:miter lim="800000"/>
                      <a:headEnd/>
                      <a:tailEnd/>
                    </a:ln>
                  </pic:spPr>
                </pic:pic>
              </a:graphicData>
            </a:graphic>
          </wp:anchor>
        </w:drawing>
      </w:r>
      <w:r w:rsidRPr="003C1274">
        <w:rPr>
          <w:rFonts w:ascii="Myriad Pro" w:hAnsi="Myriad Pro"/>
          <w:noProof/>
          <w:lang w:val="sv-FI" w:eastAsia="sv-FI"/>
        </w:rPr>
        <w:drawing>
          <wp:inline distT="0" distB="0" distL="0" distR="0">
            <wp:extent cx="2865755" cy="2149475"/>
            <wp:effectExtent l="19050" t="0" r="0" b="0"/>
            <wp:docPr id="54" name="Picture 54" descr="P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bl"/>
                    <pic:cNvPicPr>
                      <a:picLocks noChangeAspect="1" noChangeArrowheads="1"/>
                    </pic:cNvPicPr>
                  </pic:nvPicPr>
                  <pic:blipFill>
                    <a:blip r:embed="rId35" cstate="print"/>
                    <a:srcRect/>
                    <a:stretch>
                      <a:fillRect/>
                    </a:stretch>
                  </pic:blipFill>
                  <pic:spPr bwMode="auto">
                    <a:xfrm>
                      <a:off x="0" y="0"/>
                      <a:ext cx="2865755" cy="2149475"/>
                    </a:xfrm>
                    <a:prstGeom prst="rect">
                      <a:avLst/>
                    </a:prstGeom>
                    <a:noFill/>
                    <a:ln w="9525">
                      <a:noFill/>
                      <a:miter lim="800000"/>
                      <a:headEnd/>
                      <a:tailEnd/>
                    </a:ln>
                  </pic:spPr>
                </pic:pic>
              </a:graphicData>
            </a:graphic>
          </wp:inline>
        </w:drawing>
      </w:r>
    </w:p>
    <w:p w:rsidR="00A43D58" w:rsidRPr="003C1274" w:rsidRDefault="00A43D58" w:rsidP="00832162">
      <w:pPr>
        <w:jc w:val="both"/>
        <w:rPr>
          <w:rFonts w:ascii="Myriad Pro" w:hAnsi="Myriad Pro"/>
          <w:i/>
          <w:iCs/>
          <w:lang w:val="en-GB"/>
        </w:rPr>
      </w:pPr>
    </w:p>
    <w:p w:rsidR="00A43D58" w:rsidRPr="003C1274" w:rsidRDefault="00A43D58" w:rsidP="00832162">
      <w:pPr>
        <w:jc w:val="both"/>
        <w:rPr>
          <w:rFonts w:ascii="Myriad Pro" w:hAnsi="Myriad Pro"/>
          <w:i/>
          <w:iCs/>
          <w:lang w:val="en-GB"/>
        </w:rPr>
      </w:pPr>
      <w:r w:rsidRPr="003C1274">
        <w:rPr>
          <w:rFonts w:ascii="Myriad Pro" w:hAnsi="Myriad Pro"/>
          <w:i/>
          <w:iCs/>
          <w:lang w:val="en-GB"/>
        </w:rPr>
        <w:t>SEM pictures of micronized beet pulp bleached with peroxide (left) and sodium bisulfite (right). The particles are relatively large for being paper fillers but they are soft and therefore increase the paper thickness only slightly.</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lang w:val="en-GB"/>
        </w:rPr>
        <w:t xml:space="preserve">However, some components, such as pectins, sucrose and monosaccharides, are released from the beet pulp fillers into the process waters (see figure). Sucrose and monosaccharides should be removed from the beet pulp prior to micronization by a short washing stage. The release of pectins increased significantly at high pH and temperature. Beet pulp should therefore not be used at alkaline papermaking conditions. The results show that beet pulp has good potential in becoming </w:t>
      </w:r>
      <w:proofErr w:type="gramStart"/>
      <w:r w:rsidRPr="003C1274">
        <w:rPr>
          <w:rFonts w:ascii="Myriad Pro" w:hAnsi="Myriad Pro"/>
          <w:lang w:val="en-GB"/>
        </w:rPr>
        <w:t>a noteworthy</w:t>
      </w:r>
      <w:proofErr w:type="gramEnd"/>
      <w:r w:rsidRPr="003C1274">
        <w:rPr>
          <w:rFonts w:ascii="Myriad Pro" w:hAnsi="Myriad Pro"/>
          <w:lang w:val="en-GB"/>
        </w:rPr>
        <w:t xml:space="preserve"> paper filler, although there still are important refining issues to be solved.</w:t>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5739130" cy="304355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srcRect/>
                    <a:stretch>
                      <a:fillRect/>
                    </a:stretch>
                  </pic:blipFill>
                  <pic:spPr bwMode="auto">
                    <a:xfrm>
                      <a:off x="0" y="0"/>
                      <a:ext cx="5739130" cy="3043555"/>
                    </a:xfrm>
                    <a:prstGeom prst="rect">
                      <a:avLst/>
                    </a:prstGeom>
                    <a:noFill/>
                    <a:ln w="9525">
                      <a:noFill/>
                      <a:miter lim="800000"/>
                      <a:headEnd/>
                      <a:tailEnd/>
                    </a:ln>
                  </pic:spPr>
                </pic:pic>
              </a:graphicData>
            </a:graphic>
          </wp:inline>
        </w:drawing>
      </w:r>
    </w:p>
    <w:p w:rsidR="00A43D58" w:rsidRPr="003C1274" w:rsidRDefault="00A43D58" w:rsidP="00832162">
      <w:pPr>
        <w:jc w:val="both"/>
        <w:rPr>
          <w:rFonts w:ascii="Myriad Pro" w:hAnsi="Myriad Pro"/>
          <w:lang w:val="en-GB"/>
        </w:rPr>
      </w:pPr>
    </w:p>
    <w:p w:rsidR="00A43D58" w:rsidRPr="003C1274" w:rsidRDefault="00A43D58" w:rsidP="00832162">
      <w:pPr>
        <w:jc w:val="both"/>
        <w:rPr>
          <w:rFonts w:ascii="Myriad Pro" w:hAnsi="Myriad Pro"/>
          <w:i/>
          <w:iCs/>
          <w:lang w:val="en-GB"/>
        </w:rPr>
      </w:pPr>
      <w:r w:rsidRPr="003C1274">
        <w:rPr>
          <w:rFonts w:ascii="Myriad Pro" w:hAnsi="Myriad Pro"/>
          <w:i/>
          <w:iCs/>
          <w:lang w:val="en-GB"/>
        </w:rPr>
        <w:t>Polysaccharides, sucrose and monosaccharides released from sodium bisulphite-bleached beet pulp fillers during water extraction at pH 5, 7 and 9, and 25°C and 60°C</w:t>
      </w:r>
    </w:p>
    <w:p w:rsidR="00A43D58" w:rsidRPr="003C1274" w:rsidRDefault="00A43D58" w:rsidP="00832162">
      <w:pPr>
        <w:jc w:val="both"/>
        <w:rPr>
          <w:rFonts w:ascii="Myriad Pro" w:hAnsi="Myriad Pro"/>
          <w:lang w:val="en-GB"/>
        </w:rPr>
      </w:pPr>
    </w:p>
    <w:p w:rsidR="00A43D58" w:rsidRPr="00AE571A" w:rsidRDefault="00A43D58" w:rsidP="00832162">
      <w:pPr>
        <w:jc w:val="both"/>
        <w:rPr>
          <w:rFonts w:ascii="Myriad Pro" w:hAnsi="Myriad Pro"/>
          <w:b/>
          <w:bCs/>
          <w:lang w:val="fr-SN"/>
        </w:rPr>
      </w:pPr>
      <w:proofErr w:type="spellStart"/>
      <w:r w:rsidRPr="00AE571A">
        <w:rPr>
          <w:rFonts w:ascii="Myriad Pro" w:hAnsi="Myriad Pro"/>
          <w:b/>
          <w:bCs/>
          <w:lang w:val="fr-SN"/>
        </w:rPr>
        <w:t>Cooperation</w:t>
      </w:r>
      <w:proofErr w:type="spellEnd"/>
      <w:r w:rsidRPr="00AE571A">
        <w:rPr>
          <w:rFonts w:ascii="Myriad Pro" w:hAnsi="Myriad Pro"/>
          <w:b/>
          <w:bCs/>
          <w:lang w:val="fr-SN"/>
        </w:rPr>
        <w:t>:</w:t>
      </w:r>
    </w:p>
    <w:p w:rsidR="00A43D58" w:rsidRPr="00AE571A" w:rsidRDefault="00A43D58" w:rsidP="00832162">
      <w:pPr>
        <w:jc w:val="both"/>
        <w:rPr>
          <w:rFonts w:ascii="Myriad Pro" w:hAnsi="Myriad Pro"/>
          <w:lang w:val="fr-SN"/>
        </w:rPr>
      </w:pPr>
      <w:r w:rsidRPr="00AE571A">
        <w:rPr>
          <w:rFonts w:ascii="Myriad Pro" w:hAnsi="Myriad Pro"/>
          <w:lang w:val="fr-SN"/>
        </w:rPr>
        <w:t>PAGORA</w:t>
      </w:r>
      <w:r w:rsidR="005465C5" w:rsidRPr="00AE571A">
        <w:rPr>
          <w:rFonts w:ascii="Myriad Pro" w:hAnsi="Myriad Pro"/>
          <w:lang w:val="fr-SN"/>
        </w:rPr>
        <w:t>, Grenoble-INP, France</w:t>
      </w:r>
      <w:r w:rsidRPr="00AE571A">
        <w:rPr>
          <w:rFonts w:ascii="Myriad Pro" w:hAnsi="Myriad Pro"/>
          <w:lang w:val="fr-SN"/>
        </w:rPr>
        <w:t>; Confédération Internationale des Betteraviers Eur</w:t>
      </w:r>
      <w:r w:rsidR="005465C5" w:rsidRPr="00AE571A">
        <w:rPr>
          <w:rFonts w:ascii="Myriad Pro" w:hAnsi="Myriad Pro"/>
          <w:lang w:val="fr-SN"/>
        </w:rPr>
        <w:t>opéens, France</w:t>
      </w:r>
      <w:r w:rsidRPr="00AE571A">
        <w:rPr>
          <w:rFonts w:ascii="Myriad Pro" w:hAnsi="Myriad Pro"/>
          <w:lang w:val="fr-SN"/>
        </w:rPr>
        <w:t>; Krajowy Zwiazek Plantatorow Buraka Cukrowego</w:t>
      </w:r>
      <w:r w:rsidR="005465C5" w:rsidRPr="00AE571A">
        <w:rPr>
          <w:rFonts w:ascii="Myriad Pro" w:hAnsi="Myriad Pro"/>
          <w:lang w:val="fr-SN"/>
        </w:rPr>
        <w:t xml:space="preserve">, </w:t>
      </w:r>
      <w:proofErr w:type="spellStart"/>
      <w:r w:rsidR="005465C5" w:rsidRPr="00AE571A">
        <w:rPr>
          <w:rFonts w:ascii="Myriad Pro" w:hAnsi="Myriad Pro"/>
          <w:lang w:val="fr-SN"/>
        </w:rPr>
        <w:t>Poland</w:t>
      </w:r>
      <w:proofErr w:type="spellEnd"/>
      <w:r w:rsidRPr="00AE571A">
        <w:rPr>
          <w:rFonts w:ascii="Myriad Pro" w:hAnsi="Myriad Pro"/>
          <w:lang w:val="fr-SN"/>
        </w:rPr>
        <w:t>; Association de Recherche Technique Betteravière</w:t>
      </w:r>
      <w:r w:rsidR="005465C5" w:rsidRPr="00AE571A">
        <w:rPr>
          <w:rFonts w:ascii="Myriad Pro" w:hAnsi="Myriad Pro"/>
          <w:lang w:val="fr-SN"/>
        </w:rPr>
        <w:t xml:space="preserve">, </w:t>
      </w:r>
      <w:r w:rsidRPr="00AE571A">
        <w:rPr>
          <w:rFonts w:ascii="Myriad Pro" w:hAnsi="Myriad Pro"/>
          <w:lang w:val="fr-SN"/>
        </w:rPr>
        <w:t xml:space="preserve">France; Union des Sica de </w:t>
      </w:r>
      <w:r w:rsidR="005465C5" w:rsidRPr="00AE571A">
        <w:rPr>
          <w:rFonts w:ascii="Myriad Pro" w:hAnsi="Myriad Pro"/>
          <w:lang w:val="fr-SN"/>
        </w:rPr>
        <w:t>T</w:t>
      </w:r>
      <w:r w:rsidRPr="00AE571A">
        <w:rPr>
          <w:rFonts w:ascii="Myriad Pro" w:hAnsi="Myriad Pro"/>
          <w:lang w:val="fr-SN"/>
        </w:rPr>
        <w:t>ransformation de Pulpes de Betteraves</w:t>
      </w:r>
      <w:r w:rsidR="005465C5" w:rsidRPr="00AE571A">
        <w:rPr>
          <w:rFonts w:ascii="Myriad Pro" w:hAnsi="Myriad Pro"/>
          <w:lang w:val="fr-SN"/>
        </w:rPr>
        <w:t xml:space="preserve">, </w:t>
      </w:r>
      <w:r w:rsidRPr="00AE571A">
        <w:rPr>
          <w:rFonts w:ascii="Myriad Pro" w:hAnsi="Myriad Pro"/>
          <w:lang w:val="fr-SN"/>
        </w:rPr>
        <w:t>France; Fabrication et Ateliers L. Choquenet</w:t>
      </w:r>
      <w:r w:rsidR="005465C5" w:rsidRPr="00AE571A">
        <w:rPr>
          <w:rFonts w:ascii="Myriad Pro" w:hAnsi="Myriad Pro"/>
          <w:lang w:val="fr-SN"/>
        </w:rPr>
        <w:t xml:space="preserve">, </w:t>
      </w:r>
      <w:r w:rsidRPr="00AE571A">
        <w:rPr>
          <w:rFonts w:ascii="Myriad Pro" w:hAnsi="Myriad Pro"/>
          <w:lang w:val="fr-SN"/>
        </w:rPr>
        <w:t xml:space="preserve">France; W. </w:t>
      </w:r>
      <w:proofErr w:type="spellStart"/>
      <w:r w:rsidRPr="00AE571A">
        <w:rPr>
          <w:rFonts w:ascii="Myriad Pro" w:hAnsi="Myriad Pro"/>
          <w:lang w:val="fr-SN"/>
        </w:rPr>
        <w:t>Kunz</w:t>
      </w:r>
      <w:proofErr w:type="spellEnd"/>
      <w:r w:rsidRPr="00AE571A">
        <w:rPr>
          <w:rFonts w:ascii="Myriad Pro" w:hAnsi="Myriad Pro"/>
          <w:lang w:val="fr-SN"/>
        </w:rPr>
        <w:t xml:space="preserve"> Drytec</w:t>
      </w:r>
      <w:r w:rsidR="005465C5" w:rsidRPr="00AE571A">
        <w:rPr>
          <w:rFonts w:ascii="Myriad Pro" w:hAnsi="Myriad Pro"/>
          <w:lang w:val="fr-SN"/>
        </w:rPr>
        <w:t xml:space="preserve">, </w:t>
      </w:r>
      <w:proofErr w:type="spellStart"/>
      <w:r w:rsidR="005465C5" w:rsidRPr="00AE571A">
        <w:rPr>
          <w:rFonts w:ascii="Myriad Pro" w:hAnsi="Myriad Pro"/>
          <w:lang w:val="fr-SN"/>
        </w:rPr>
        <w:t>Switzerland</w:t>
      </w:r>
      <w:proofErr w:type="spellEnd"/>
      <w:r w:rsidRPr="00AE571A">
        <w:rPr>
          <w:rFonts w:ascii="Myriad Pro" w:hAnsi="Myriad Pro"/>
          <w:lang w:val="fr-SN"/>
        </w:rPr>
        <w:t>; Sécopulpe de Bourgogne</w:t>
      </w:r>
      <w:r w:rsidR="005465C5" w:rsidRPr="00AE571A">
        <w:rPr>
          <w:rFonts w:ascii="Myriad Pro" w:hAnsi="Myriad Pro"/>
          <w:lang w:val="fr-SN"/>
        </w:rPr>
        <w:t xml:space="preserve">, </w:t>
      </w:r>
      <w:r w:rsidRPr="00AE571A">
        <w:rPr>
          <w:rFonts w:ascii="Myriad Pro" w:hAnsi="Myriad Pro"/>
          <w:lang w:val="fr-SN"/>
        </w:rPr>
        <w:t>France; Juan Romaní Esteve, Spain; Micronis</w:t>
      </w:r>
      <w:r w:rsidR="005465C5" w:rsidRPr="00AE571A">
        <w:rPr>
          <w:rFonts w:ascii="Myriad Pro" w:hAnsi="Myriad Pro"/>
          <w:lang w:val="fr-SN"/>
        </w:rPr>
        <w:t xml:space="preserve">, </w:t>
      </w:r>
      <w:r w:rsidRPr="00AE571A">
        <w:rPr>
          <w:rFonts w:ascii="Myriad Pro" w:hAnsi="Myriad Pro"/>
          <w:lang w:val="fr-SN"/>
        </w:rPr>
        <w:t>France; Daniel GOMEZ</w:t>
      </w:r>
      <w:r w:rsidR="005465C5" w:rsidRPr="00AE571A">
        <w:rPr>
          <w:rFonts w:ascii="Myriad Pro" w:hAnsi="Myriad Pro"/>
          <w:lang w:val="fr-SN"/>
        </w:rPr>
        <w:t xml:space="preserve">, </w:t>
      </w:r>
      <w:r w:rsidRPr="00AE571A">
        <w:rPr>
          <w:rFonts w:ascii="Myriad Pro" w:hAnsi="Myriad Pro"/>
          <w:lang w:val="fr-SN"/>
        </w:rPr>
        <w:t>France; Juresa</w:t>
      </w:r>
      <w:r w:rsidR="005465C5" w:rsidRPr="00AE571A">
        <w:rPr>
          <w:rFonts w:ascii="Myriad Pro" w:hAnsi="Myriad Pro"/>
          <w:lang w:val="fr-SN"/>
        </w:rPr>
        <w:t xml:space="preserve">, </w:t>
      </w:r>
      <w:r w:rsidRPr="00AE571A">
        <w:rPr>
          <w:rFonts w:ascii="Myriad Pro" w:hAnsi="Myriad Pro"/>
          <w:lang w:val="fr-SN"/>
        </w:rPr>
        <w:t>Spain</w:t>
      </w:r>
    </w:p>
    <w:p w:rsidR="005465C5" w:rsidRPr="00AE571A" w:rsidRDefault="005465C5" w:rsidP="00832162">
      <w:pPr>
        <w:jc w:val="both"/>
        <w:rPr>
          <w:rFonts w:ascii="Myriad Pro" w:hAnsi="Myriad Pro"/>
          <w:lang w:val="fr-SN"/>
        </w:rPr>
      </w:pPr>
    </w:p>
    <w:p w:rsidR="005465C5" w:rsidRPr="00AE571A" w:rsidRDefault="005465C5" w:rsidP="00832162">
      <w:pPr>
        <w:jc w:val="both"/>
        <w:rPr>
          <w:rFonts w:ascii="Myriad Pro" w:hAnsi="Myriad Pro"/>
          <w:lang w:val="fr-SN"/>
        </w:rPr>
      </w:pPr>
    </w:p>
    <w:p w:rsidR="005465C5" w:rsidRPr="003C1274" w:rsidRDefault="005465C5" w:rsidP="00832162">
      <w:pPr>
        <w:pStyle w:val="Heading33"/>
        <w:rPr>
          <w:sz w:val="24"/>
          <w:szCs w:val="24"/>
          <w:lang w:val="en-GB"/>
        </w:rPr>
      </w:pPr>
      <w:r w:rsidRPr="003C1274">
        <w:rPr>
          <w:sz w:val="24"/>
          <w:szCs w:val="24"/>
          <w:lang w:val="en-GB"/>
        </w:rPr>
        <w:t>Intelligent Remote Diagnostics (iReDi)</w:t>
      </w:r>
    </w:p>
    <w:p w:rsidR="005465C5" w:rsidRPr="003C1274" w:rsidRDefault="005465C5" w:rsidP="00832162">
      <w:pPr>
        <w:jc w:val="both"/>
        <w:rPr>
          <w:rFonts w:ascii="Myriad Pro" w:hAnsi="Myriad Pro"/>
          <w:lang w:val="en-GB"/>
        </w:rPr>
      </w:pPr>
    </w:p>
    <w:p w:rsidR="005465C5" w:rsidRPr="003C1274" w:rsidRDefault="005465C5" w:rsidP="00832162">
      <w:pPr>
        <w:jc w:val="both"/>
        <w:rPr>
          <w:rFonts w:ascii="Myriad Pro" w:hAnsi="Myriad Pro"/>
          <w:lang w:val="en-GB"/>
        </w:rPr>
      </w:pPr>
      <w:r w:rsidRPr="003C1274">
        <w:rPr>
          <w:rFonts w:ascii="Myriad Pro" w:hAnsi="Myriad Pro"/>
          <w:lang w:val="en-GB"/>
        </w:rPr>
        <w:t>Main funding: Kemira</w:t>
      </w:r>
    </w:p>
    <w:p w:rsidR="005465C5" w:rsidRPr="003C1274" w:rsidRDefault="005465C5" w:rsidP="00832162">
      <w:pPr>
        <w:jc w:val="both"/>
        <w:rPr>
          <w:rFonts w:ascii="Myriad Pro" w:hAnsi="Myriad Pro"/>
          <w:i/>
          <w:iCs/>
          <w:lang w:val="en-GB"/>
        </w:rPr>
      </w:pPr>
      <w:r w:rsidRPr="003C1274">
        <w:rPr>
          <w:rFonts w:ascii="Myriad Pro" w:hAnsi="Myriad Pro"/>
          <w:i/>
          <w:iCs/>
          <w:lang w:val="en-GB"/>
        </w:rPr>
        <w:t>Lari Vähäsalo</w:t>
      </w:r>
    </w:p>
    <w:p w:rsidR="005465C5" w:rsidRPr="003C1274" w:rsidRDefault="005465C5" w:rsidP="00832162">
      <w:pPr>
        <w:jc w:val="both"/>
        <w:rPr>
          <w:rFonts w:ascii="Myriad Pro" w:hAnsi="Myriad Pro"/>
          <w:lang w:val="en-GB"/>
        </w:rPr>
      </w:pPr>
    </w:p>
    <w:p w:rsidR="005465C5" w:rsidRPr="003C1274" w:rsidRDefault="005465C5" w:rsidP="00832162">
      <w:pPr>
        <w:jc w:val="both"/>
        <w:rPr>
          <w:rFonts w:ascii="Myriad Pro" w:hAnsi="Myriad Pro"/>
          <w:lang w:val="en-GB"/>
        </w:rPr>
      </w:pPr>
      <w:r w:rsidRPr="003C1274">
        <w:rPr>
          <w:rFonts w:ascii="Myriad Pro" w:hAnsi="Myriad Pro"/>
          <w:lang w:val="en-GB"/>
        </w:rPr>
        <w:t>Paper machine wet-end chemistry is often very hard to control. Multiple chemical and physiochemical reactions and interactions occur simultaneously making the systems very complex. Paper machines can be monitored by on-line measurements and laboratory analysis. However, many of the on-line sensors only measure bulk properties and the more specific laboratory determinations are time consuming and costly. Through the years, we have developed Flow Cytometry methods for analyzing paper machine filtrates. The methods have turned out to be of great value. However, the data interpretation is often time consuming. There is also a need for specific on-line analysis, of the same type produced by flow cytometry.</w:t>
      </w:r>
    </w:p>
    <w:p w:rsidR="005465C5" w:rsidRPr="003C1274" w:rsidRDefault="005465C5" w:rsidP="00832162">
      <w:pPr>
        <w:jc w:val="both"/>
        <w:rPr>
          <w:rFonts w:ascii="Myriad Pro" w:hAnsi="Myriad Pro"/>
          <w:lang w:val="en-GB"/>
        </w:rPr>
      </w:pPr>
    </w:p>
    <w:p w:rsidR="005465C5" w:rsidRPr="003C1274" w:rsidRDefault="005465C5" w:rsidP="00832162">
      <w:pPr>
        <w:jc w:val="both"/>
        <w:rPr>
          <w:rFonts w:ascii="Myriad Pro" w:hAnsi="Myriad Pro"/>
          <w:lang w:val="en-GB"/>
        </w:rPr>
      </w:pPr>
      <w:r w:rsidRPr="003C1274">
        <w:rPr>
          <w:rFonts w:ascii="Myriad Pro" w:hAnsi="Myriad Pro"/>
          <w:lang w:val="en-GB"/>
        </w:rPr>
        <w:t xml:space="preserve">The aim of this project is to develop, combine and utilize techniques that make it possible to detect deposition, runnability and product quality problems in paper mills in real time. This will include automated data analysis of flow cytometry data. New fast methods for </w:t>
      </w:r>
      <w:r w:rsidRPr="003C1274">
        <w:rPr>
          <w:rFonts w:ascii="Myriad Pro" w:hAnsi="Myriad Pro"/>
          <w:lang w:val="en-GB"/>
        </w:rPr>
        <w:lastRenderedPageBreak/>
        <w:t>DIP-pulp and microbe analysis will also be developed. A new on-line particle analyzer will be built and tested in the laboratory. We will also setup a data analysis system where laboratory and on-line data is easily accessible for the users.</w:t>
      </w:r>
    </w:p>
    <w:p w:rsidR="005465C5" w:rsidRPr="003C1274" w:rsidRDefault="005465C5" w:rsidP="00832162">
      <w:pPr>
        <w:jc w:val="both"/>
        <w:rPr>
          <w:rFonts w:ascii="Myriad Pro" w:hAnsi="Myriad Pro"/>
          <w:b/>
          <w:bCs/>
          <w:lang w:val="en-GB"/>
        </w:rPr>
      </w:pPr>
    </w:p>
    <w:p w:rsidR="005465C5" w:rsidRPr="003C1274" w:rsidRDefault="005465C5" w:rsidP="00832162">
      <w:pPr>
        <w:jc w:val="both"/>
        <w:rPr>
          <w:rFonts w:ascii="Myriad Pro" w:hAnsi="Myriad Pro"/>
          <w:lang w:val="en-GB"/>
        </w:rPr>
      </w:pPr>
      <w:r w:rsidRPr="003C1274">
        <w:rPr>
          <w:rFonts w:ascii="Myriad Pro" w:hAnsi="Myriad Pro"/>
          <w:noProof/>
          <w:lang w:val="sv-FI" w:eastAsia="sv-FI"/>
        </w:rPr>
        <w:drawing>
          <wp:inline distT="0" distB="0" distL="0" distR="0">
            <wp:extent cx="5267960" cy="27298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srcRect/>
                    <a:stretch>
                      <a:fillRect/>
                    </a:stretch>
                  </pic:blipFill>
                  <pic:spPr bwMode="auto">
                    <a:xfrm>
                      <a:off x="0" y="0"/>
                      <a:ext cx="5267960" cy="2729865"/>
                    </a:xfrm>
                    <a:prstGeom prst="rect">
                      <a:avLst/>
                    </a:prstGeom>
                    <a:noFill/>
                    <a:ln w="9525">
                      <a:noFill/>
                      <a:miter lim="800000"/>
                      <a:headEnd/>
                      <a:tailEnd/>
                    </a:ln>
                  </pic:spPr>
                </pic:pic>
              </a:graphicData>
            </a:graphic>
          </wp:inline>
        </w:drawing>
      </w:r>
    </w:p>
    <w:p w:rsidR="005465C5" w:rsidRPr="003C1274" w:rsidRDefault="005465C5" w:rsidP="00832162">
      <w:pPr>
        <w:jc w:val="both"/>
        <w:rPr>
          <w:rFonts w:ascii="Myriad Pro" w:hAnsi="Myriad Pro"/>
          <w:i/>
          <w:iCs/>
          <w:lang w:val="en-GB"/>
        </w:rPr>
      </w:pPr>
      <w:r w:rsidRPr="003C1274">
        <w:rPr>
          <w:rFonts w:ascii="Myriad Pro" w:hAnsi="Myriad Pro"/>
          <w:i/>
          <w:iCs/>
          <w:lang w:val="en-GB"/>
        </w:rPr>
        <w:t>Automated data interpretation of Flow cytometry data generates information about the hydrophobicity as a function of particle concentration in the samples. The different particle types can be quantified automatically using multivariate regression techniques.</w:t>
      </w:r>
    </w:p>
    <w:p w:rsidR="005465C5" w:rsidRPr="003C1274" w:rsidRDefault="005465C5" w:rsidP="00832162">
      <w:pPr>
        <w:jc w:val="both"/>
        <w:rPr>
          <w:rFonts w:ascii="Myriad Pro" w:hAnsi="Myriad Pro"/>
          <w:b/>
          <w:bCs/>
          <w:lang w:val="en-GB"/>
        </w:rPr>
      </w:pPr>
    </w:p>
    <w:p w:rsidR="005465C5" w:rsidRPr="003C1274" w:rsidRDefault="005465C5" w:rsidP="00832162">
      <w:pPr>
        <w:jc w:val="both"/>
        <w:rPr>
          <w:rFonts w:ascii="Myriad Pro" w:hAnsi="Myriad Pro"/>
          <w:b/>
          <w:bCs/>
          <w:lang w:val="en-GB"/>
        </w:rPr>
      </w:pPr>
      <w:r w:rsidRPr="003C1274">
        <w:rPr>
          <w:rFonts w:ascii="Myriad Pro" w:hAnsi="Myriad Pro"/>
          <w:b/>
          <w:bCs/>
          <w:lang w:val="en-GB"/>
        </w:rPr>
        <w:t>Cooperation:</w:t>
      </w:r>
    </w:p>
    <w:p w:rsidR="005465C5" w:rsidRPr="003C1274" w:rsidRDefault="005465C5" w:rsidP="00832162">
      <w:pPr>
        <w:jc w:val="both"/>
        <w:rPr>
          <w:rFonts w:ascii="Myriad Pro" w:hAnsi="Myriad Pro"/>
          <w:lang w:val="en-GB"/>
        </w:rPr>
      </w:pPr>
      <w:r w:rsidRPr="003C1274">
        <w:rPr>
          <w:rFonts w:ascii="Myriad Pro" w:hAnsi="Myriad Pro"/>
          <w:lang w:val="en-GB"/>
        </w:rPr>
        <w:t xml:space="preserve">Kemira </w:t>
      </w:r>
    </w:p>
    <w:p w:rsidR="005465C5" w:rsidRPr="003C1274" w:rsidRDefault="005465C5" w:rsidP="00832162">
      <w:pPr>
        <w:jc w:val="both"/>
        <w:rPr>
          <w:rFonts w:ascii="Myriad Pro" w:hAnsi="Myriad Pro"/>
          <w:lang w:val="en-GB"/>
        </w:rPr>
      </w:pPr>
    </w:p>
    <w:p w:rsidR="005465C5" w:rsidRPr="003C1274" w:rsidRDefault="005465C5" w:rsidP="00832162">
      <w:pPr>
        <w:jc w:val="both"/>
        <w:rPr>
          <w:rFonts w:ascii="Myriad Pro" w:hAnsi="Myriad Pro"/>
          <w:b/>
          <w:bCs/>
          <w:lang w:val="en-GB"/>
        </w:rPr>
      </w:pPr>
      <w:r w:rsidRPr="003C1274">
        <w:rPr>
          <w:rFonts w:ascii="Myriad Pro" w:hAnsi="Myriad Pro"/>
          <w:b/>
          <w:bCs/>
          <w:lang w:val="en-GB"/>
        </w:rPr>
        <w:t>Publications:</w:t>
      </w:r>
    </w:p>
    <w:p w:rsidR="002600A4" w:rsidRPr="003C1274" w:rsidRDefault="002600A4"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Bergelin, E., Song, T., Holmbom, B., Co-deposition of wood resin components and betulinol in Kraft pulping and papermaking, </w:t>
      </w:r>
      <w:r w:rsidRPr="003C1274">
        <w:rPr>
          <w:rFonts w:ascii="Myriad Pro" w:hAnsi="Myriad Pro"/>
          <w:i/>
          <w:sz w:val="18"/>
          <w:szCs w:val="18"/>
          <w:lang w:val="en-GB"/>
        </w:rPr>
        <w:t>Nordic Pulp and Paper Research Journal</w:t>
      </w:r>
      <w:r w:rsidRPr="003C1274">
        <w:rPr>
          <w:rFonts w:ascii="Myriad Pro" w:hAnsi="Myriad Pro"/>
          <w:sz w:val="18"/>
          <w:szCs w:val="18"/>
          <w:lang w:val="en-GB"/>
        </w:rPr>
        <w:t xml:space="preserve"> 24 (2009) 4, 428-432 </w:t>
      </w:r>
    </w:p>
    <w:p w:rsidR="00F045F1" w:rsidRPr="003C1274" w:rsidRDefault="00F045F1" w:rsidP="00832162">
      <w:pPr>
        <w:pStyle w:val="PlainText"/>
        <w:jc w:val="both"/>
        <w:rPr>
          <w:rFonts w:ascii="Myriad Pro" w:hAnsi="Myriad Pro"/>
          <w:lang w:val="en-GB"/>
        </w:rPr>
      </w:pPr>
    </w:p>
    <w:p w:rsidR="002600A4" w:rsidRPr="003C1274" w:rsidRDefault="002600A4" w:rsidP="00832162">
      <w:pPr>
        <w:pStyle w:val="Heading32"/>
        <w:spacing w:before="0" w:after="0"/>
        <w:jc w:val="both"/>
        <w:rPr>
          <w:rFonts w:ascii="Myriad Pro" w:hAnsi="Myriad Pro"/>
          <w:sz w:val="24"/>
          <w:szCs w:val="24"/>
          <w:lang w:val="en-GB"/>
        </w:rPr>
      </w:pPr>
    </w:p>
    <w:p w:rsidR="002600A4" w:rsidRPr="003C1274" w:rsidRDefault="002600A4" w:rsidP="00832162">
      <w:pPr>
        <w:pStyle w:val="Heading33"/>
        <w:rPr>
          <w:sz w:val="24"/>
          <w:szCs w:val="24"/>
          <w:lang w:val="en-GB"/>
        </w:rPr>
      </w:pPr>
      <w:r w:rsidRPr="003C1274">
        <w:rPr>
          <w:sz w:val="24"/>
          <w:szCs w:val="24"/>
          <w:lang w:val="en-GB"/>
        </w:rPr>
        <w:t>Towards Chemical Understanding of Paper Properties - Role of Different Fibre Constit</w:t>
      </w:r>
      <w:r w:rsidRPr="003C1274">
        <w:rPr>
          <w:sz w:val="24"/>
          <w:szCs w:val="24"/>
          <w:lang w:val="en-GB"/>
        </w:rPr>
        <w:t>u</w:t>
      </w:r>
      <w:r w:rsidRPr="003C1274">
        <w:rPr>
          <w:sz w:val="24"/>
          <w:szCs w:val="24"/>
          <w:lang w:val="en-GB"/>
        </w:rPr>
        <w:t>ents on Sorption and Optical Properties</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PaPSaT Graduate School</w:t>
      </w:r>
    </w:p>
    <w:p w:rsidR="002600A4" w:rsidRPr="003C1274" w:rsidRDefault="002600A4" w:rsidP="00832162">
      <w:pPr>
        <w:jc w:val="both"/>
        <w:rPr>
          <w:rFonts w:ascii="Myriad Pro" w:hAnsi="Myriad Pro"/>
          <w:i/>
          <w:iCs/>
          <w:lang w:val="en-GB"/>
        </w:rPr>
      </w:pPr>
      <w:r w:rsidRPr="003C1274">
        <w:rPr>
          <w:rFonts w:ascii="Myriad Pro" w:hAnsi="Myriad Pro"/>
          <w:i/>
          <w:iCs/>
          <w:lang w:val="en-GB"/>
        </w:rPr>
        <w:t>Sylwia Bialczak, Bjarne Holmbom, Anna Sundberg</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bookmarkStart w:id="0" w:name="OLE_LINK3"/>
      <w:bookmarkStart w:id="1" w:name="OLE_LINK4"/>
      <w:r w:rsidRPr="003C1274">
        <w:rPr>
          <w:rFonts w:ascii="Myriad Pro" w:hAnsi="Myriad Pro"/>
          <w:lang w:val="en-GB"/>
        </w:rPr>
        <w:t>The surface of paper will change during storage. In this study, TMP paper was submitted to accelerated ageing by treatment at 60°C or stored in darkness in room temperature. The content and composition of extractives was analyzed by gas chromatography after extraction with acetone</w:t>
      </w:r>
      <w:proofErr w:type="gramStart"/>
      <w:r w:rsidRPr="003C1274">
        <w:rPr>
          <w:rFonts w:ascii="Myriad Pro" w:hAnsi="Myriad Pro"/>
          <w:lang w:val="en-GB"/>
        </w:rPr>
        <w:t>:water</w:t>
      </w:r>
      <w:proofErr w:type="gramEnd"/>
      <w:r w:rsidRPr="003C1274">
        <w:rPr>
          <w:rFonts w:ascii="Myriad Pro" w:hAnsi="Myriad Pro"/>
          <w:lang w:val="en-GB"/>
        </w:rPr>
        <w:t xml:space="preserve"> (9:1). The surface properties of the paper were investigated by contact angle measurements, XPS/ESCA and ToF-SIMS. The content of acetone</w:t>
      </w:r>
      <w:proofErr w:type="gramStart"/>
      <w:r w:rsidRPr="003C1274">
        <w:rPr>
          <w:rFonts w:ascii="Myriad Pro" w:hAnsi="Myriad Pro"/>
          <w:lang w:val="en-GB"/>
        </w:rPr>
        <w:t>:water</w:t>
      </w:r>
      <w:proofErr w:type="gramEnd"/>
      <w:r w:rsidRPr="003C1274">
        <w:rPr>
          <w:rFonts w:ascii="Myriad Pro" w:hAnsi="Myriad Pro"/>
          <w:lang w:val="en-GB"/>
        </w:rPr>
        <w:t>-soluble extractives decreased significantly during the accelerated ageing. Only 20% of the original extractives could be found in the GC analysis after 2 days of ageing. The contact angle increased with ageing, indicating a change in the surface coverage of extractives.</w:t>
      </w:r>
      <w:bookmarkEnd w:id="0"/>
      <w:bookmarkEnd w:id="1"/>
      <w:r w:rsidRPr="003C1274">
        <w:rPr>
          <w:rFonts w:ascii="Myriad Pro" w:hAnsi="Myriad Pro"/>
          <w:lang w:val="en-GB"/>
        </w:rPr>
        <w:t xml:space="preserve"> These changes were also seen when storing the papers in room temperature.</w:t>
      </w:r>
    </w:p>
    <w:p w:rsidR="002600A4" w:rsidRPr="003C1274" w:rsidRDefault="002600A4"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5793740" cy="2688590"/>
            <wp:effectExtent l="19050" t="0" r="0" b="0"/>
            <wp:docPr id="65" name="Picture 65" descr="sylw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ylwia"/>
                    <pic:cNvPicPr>
                      <a:picLocks noChangeAspect="1" noChangeArrowheads="1"/>
                    </pic:cNvPicPr>
                  </pic:nvPicPr>
                  <pic:blipFill>
                    <a:blip r:embed="rId38" cstate="print"/>
                    <a:srcRect/>
                    <a:stretch>
                      <a:fillRect/>
                    </a:stretch>
                  </pic:blipFill>
                  <pic:spPr bwMode="auto">
                    <a:xfrm>
                      <a:off x="0" y="0"/>
                      <a:ext cx="5793740" cy="2688590"/>
                    </a:xfrm>
                    <a:prstGeom prst="rect">
                      <a:avLst/>
                    </a:prstGeom>
                    <a:noFill/>
                    <a:ln w="9525">
                      <a:noFill/>
                      <a:miter lim="800000"/>
                      <a:headEnd/>
                      <a:tailEnd/>
                    </a:ln>
                  </pic:spPr>
                </pic:pic>
              </a:graphicData>
            </a:graphic>
          </wp:inline>
        </w:drawing>
      </w:r>
    </w:p>
    <w:p w:rsidR="002600A4" w:rsidRPr="003C1274" w:rsidRDefault="002600A4" w:rsidP="00832162">
      <w:pPr>
        <w:jc w:val="both"/>
        <w:rPr>
          <w:rFonts w:ascii="Myriad Pro" w:hAnsi="Myriad Pro"/>
          <w:lang w:val="en-GB"/>
        </w:rPr>
      </w:pPr>
    </w:p>
    <w:p w:rsidR="002600A4" w:rsidRPr="003C1274" w:rsidRDefault="00411570" w:rsidP="00832162">
      <w:pPr>
        <w:jc w:val="both"/>
        <w:rPr>
          <w:rFonts w:ascii="Myriad Pro" w:hAnsi="Myriad Pro"/>
          <w:b/>
          <w:bCs/>
          <w:lang w:val="en-GB"/>
        </w:rPr>
      </w:pPr>
      <w:r w:rsidRPr="003C1274">
        <w:rPr>
          <w:rFonts w:ascii="Myriad Pro" w:hAnsi="Myriad Pro"/>
          <w:b/>
          <w:bCs/>
          <w:lang w:val="en-GB"/>
        </w:rPr>
        <w:t>Co</w:t>
      </w:r>
      <w:r w:rsidR="002600A4" w:rsidRPr="003C1274">
        <w:rPr>
          <w:rFonts w:ascii="Myriad Pro" w:hAnsi="Myriad Pro"/>
          <w:b/>
          <w:bCs/>
          <w:lang w:val="en-GB"/>
        </w:rPr>
        <w:t>operation:</w:t>
      </w:r>
    </w:p>
    <w:p w:rsidR="002600A4" w:rsidRPr="003C1274" w:rsidRDefault="00411570" w:rsidP="00832162">
      <w:pPr>
        <w:jc w:val="both"/>
        <w:rPr>
          <w:rFonts w:ascii="Myriad Pro" w:hAnsi="Myriad Pro"/>
          <w:lang w:val="en-GB"/>
        </w:rPr>
      </w:pPr>
      <w:r w:rsidRPr="003C1274">
        <w:rPr>
          <w:rFonts w:ascii="Myriad Pro" w:hAnsi="Myriad Pro"/>
          <w:lang w:val="en-GB"/>
        </w:rPr>
        <w:t>Åbo Akademi (</w:t>
      </w:r>
      <w:r w:rsidR="002600A4" w:rsidRPr="003C1274">
        <w:rPr>
          <w:rFonts w:ascii="Myriad Pro" w:hAnsi="Myriad Pro"/>
          <w:lang w:val="en-GB"/>
        </w:rPr>
        <w:t>Laboratory of Paper Coating and Converting</w:t>
      </w:r>
      <w:r w:rsidRPr="003C1274">
        <w:rPr>
          <w:rFonts w:ascii="Myriad Pro" w:hAnsi="Myriad Pro"/>
          <w:lang w:val="en-GB"/>
        </w:rPr>
        <w:t xml:space="preserve">, </w:t>
      </w:r>
      <w:r w:rsidR="002600A4" w:rsidRPr="003C1274">
        <w:rPr>
          <w:rFonts w:ascii="Myriad Pro" w:hAnsi="Myriad Pro"/>
          <w:lang w:val="en-GB"/>
        </w:rPr>
        <w:t>Laboratory of Fibre and Cellulose Technology</w:t>
      </w:r>
      <w:r w:rsidRPr="003C1274">
        <w:rPr>
          <w:rFonts w:ascii="Myriad Pro" w:hAnsi="Myriad Pro"/>
          <w:lang w:val="en-GB"/>
        </w:rPr>
        <w:t>)</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p>
    <w:p w:rsidR="002600A4" w:rsidRPr="003C1274" w:rsidRDefault="002600A4" w:rsidP="00832162">
      <w:pPr>
        <w:pStyle w:val="Heading33"/>
        <w:rPr>
          <w:sz w:val="24"/>
          <w:szCs w:val="24"/>
          <w:lang w:val="en-GB"/>
        </w:rPr>
      </w:pPr>
      <w:r w:rsidRPr="003C1274">
        <w:rPr>
          <w:sz w:val="24"/>
          <w:szCs w:val="24"/>
          <w:lang w:val="en-GB"/>
        </w:rPr>
        <w:t>Influence of Pitch Composition and Wood Substances on the Phase Distribution of Resin and Fatty Acids at Different pH-Levels</w:t>
      </w:r>
    </w:p>
    <w:p w:rsidR="002600A4" w:rsidRPr="003C1274" w:rsidRDefault="002600A4" w:rsidP="00832162">
      <w:pPr>
        <w:pStyle w:val="Heading33"/>
        <w:rPr>
          <w:sz w:val="24"/>
          <w:szCs w:val="24"/>
          <w:lang w:val="en-GB"/>
        </w:rPr>
      </w:pPr>
    </w:p>
    <w:p w:rsidR="002600A4" w:rsidRPr="003C1274" w:rsidRDefault="002600A4"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Å</w:t>
      </w:r>
      <w:r w:rsidR="003C1274">
        <w:rPr>
          <w:rFonts w:ascii="Myriad Pro" w:hAnsi="Myriad Pro"/>
          <w:lang w:val="en-GB"/>
        </w:rPr>
        <w:t>A-PCC</w:t>
      </w:r>
    </w:p>
    <w:p w:rsidR="002600A4" w:rsidRPr="003C1274" w:rsidRDefault="002600A4" w:rsidP="00832162">
      <w:pPr>
        <w:jc w:val="both"/>
        <w:rPr>
          <w:rFonts w:ascii="Myriad Pro" w:hAnsi="Myriad Pro"/>
          <w:i/>
          <w:iCs/>
          <w:lang w:val="en-GB"/>
        </w:rPr>
      </w:pPr>
      <w:r w:rsidRPr="003C1274">
        <w:rPr>
          <w:rFonts w:ascii="Myriad Pro" w:hAnsi="Myriad Pro"/>
          <w:i/>
          <w:iCs/>
          <w:lang w:val="en-GB"/>
        </w:rPr>
        <w:t>Anders Strand, Anna Sundberg, Lari Vähäsalo, Donald MacNeil</w:t>
      </w:r>
      <w:r w:rsidR="00411570" w:rsidRPr="003C1274">
        <w:rPr>
          <w:rFonts w:ascii="Myriad Pro" w:hAnsi="Myriad Pro"/>
          <w:i/>
          <w:iCs/>
          <w:lang w:val="en-GB"/>
        </w:rPr>
        <w:t xml:space="preserve">, </w:t>
      </w:r>
      <w:r w:rsidRPr="003C1274">
        <w:rPr>
          <w:rFonts w:ascii="Myriad Pro" w:hAnsi="Myriad Pro"/>
          <w:i/>
          <w:iCs/>
          <w:lang w:val="en-GB"/>
        </w:rPr>
        <w:t>Bjarne Holmbom</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lang w:val="en-GB"/>
        </w:rPr>
        <w:t>Lipophilic extractives, commonly called wood pitch, are dispersed as colloidal droplets in process waters during production of wood-containing paper. The colloidal pitch can be very detrimental to the process, by causing sticky deposits, extensive foaming and overall problems with runnability. The stability of the colloidal system is dictated by the surface of the colloids, which consists mainly of resin and fatty acids (RFAs). The core of the droplets consists of neutral components, such as steryl esters and triglycerides.</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lang w:val="en-GB"/>
        </w:rPr>
        <w:t xml:space="preserve">Pitch emulsions were prepared from commercially available substances. The phase distribution of RFAs between the lipophilic pitch droplets (l) and the water phase (w) surrounding them was determined as a function of pH. The influence of triglyceride to RFA ratio, which fluctuates due to seasonal variations in real process waters, and the influence of water-soluble galactoglucomannans (GGM) on the phase distribution of RFAs </w:t>
      </w:r>
      <w:proofErr w:type="gramStart"/>
      <w:r w:rsidRPr="003C1274">
        <w:rPr>
          <w:rFonts w:ascii="Myriad Pro" w:hAnsi="Myriad Pro"/>
          <w:lang w:val="en-GB"/>
        </w:rPr>
        <w:t>was</w:t>
      </w:r>
      <w:proofErr w:type="gramEnd"/>
      <w:r w:rsidRPr="003C1274">
        <w:rPr>
          <w:rFonts w:ascii="Myriad Pro" w:hAnsi="Myriad Pro"/>
          <w:lang w:val="en-GB"/>
        </w:rPr>
        <w:t xml:space="preserve"> also determined. The results were expressed as phase-distribution curves and pK</w:t>
      </w:r>
      <w:r w:rsidRPr="003C1274">
        <w:rPr>
          <w:rFonts w:ascii="Myriad Pro" w:hAnsi="Myriad Pro"/>
          <w:vertAlign w:val="subscript"/>
          <w:lang w:val="en-GB"/>
        </w:rPr>
        <w:t>lw</w:t>
      </w:r>
      <w:r w:rsidRPr="003C1274">
        <w:rPr>
          <w:rFonts w:ascii="Myriad Pro" w:hAnsi="Myriad Pro"/>
          <w:lang w:val="en-GB"/>
        </w:rPr>
        <w:t>-values for the individual resin- and fatty acids (see figure). The pK</w:t>
      </w:r>
      <w:r w:rsidRPr="003C1274">
        <w:rPr>
          <w:rFonts w:ascii="Myriad Pro" w:hAnsi="Myriad Pro"/>
          <w:vertAlign w:val="subscript"/>
          <w:lang w:val="en-GB"/>
        </w:rPr>
        <w:t>lw</w:t>
      </w:r>
      <w:r w:rsidRPr="003C1274">
        <w:rPr>
          <w:rFonts w:ascii="Myriad Pro" w:hAnsi="Myriad Pro"/>
          <w:lang w:val="en-GB"/>
        </w:rPr>
        <w:t xml:space="preserve"> of an acid is defined as the pH-value where 50% of that acid is associated with the lipophilic phase and 50% is found in the water phase.</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lang w:val="en-GB"/>
        </w:rPr>
        <w:t>A low triglyceride to RFA ratio lowered the pK</w:t>
      </w:r>
      <w:r w:rsidRPr="003C1274">
        <w:rPr>
          <w:rFonts w:ascii="Myriad Pro" w:hAnsi="Myriad Pro"/>
          <w:vertAlign w:val="subscript"/>
          <w:lang w:val="en-GB"/>
        </w:rPr>
        <w:t>lw</w:t>
      </w:r>
      <w:r w:rsidRPr="003C1274">
        <w:rPr>
          <w:rFonts w:ascii="Myriad Pro" w:hAnsi="Myriad Pro"/>
          <w:lang w:val="en-GB"/>
        </w:rPr>
        <w:t>-values of both resin and fatty acids by 0.4-1.8 pH-units. This implies that the phase distribution of RFAs in the same process water will differ depending on the time of year. Addition of GGM resulted in a decrease in the pK</w:t>
      </w:r>
      <w:r w:rsidRPr="003C1274">
        <w:rPr>
          <w:rFonts w:ascii="Myriad Pro" w:hAnsi="Myriad Pro"/>
          <w:vertAlign w:val="subscript"/>
          <w:lang w:val="en-GB"/>
        </w:rPr>
        <w:t>lw</w:t>
      </w:r>
      <w:r w:rsidRPr="003C1274">
        <w:rPr>
          <w:rFonts w:ascii="Myriad Pro" w:hAnsi="Myriad Pro"/>
          <w:lang w:val="en-GB"/>
        </w:rPr>
        <w:t>-values of resin acids, and certain fatty acids, while the pK</w:t>
      </w:r>
      <w:r w:rsidRPr="003C1274">
        <w:rPr>
          <w:rFonts w:ascii="Myriad Pro" w:hAnsi="Myriad Pro"/>
          <w:vertAlign w:val="subscript"/>
          <w:lang w:val="en-GB"/>
        </w:rPr>
        <w:t>lw</w:t>
      </w:r>
      <w:r w:rsidRPr="003C1274">
        <w:rPr>
          <w:rFonts w:ascii="Myriad Pro" w:hAnsi="Myriad Pro"/>
          <w:lang w:val="en-GB"/>
        </w:rPr>
        <w:t xml:space="preserve">-values of other fatty acids </w:t>
      </w:r>
      <w:r w:rsidRPr="003C1274">
        <w:rPr>
          <w:rFonts w:ascii="Myriad Pro" w:hAnsi="Myriad Pro"/>
          <w:lang w:val="en-GB"/>
        </w:rPr>
        <w:lastRenderedPageBreak/>
        <w:t xml:space="preserve">increased. Further increasing the concentration of GGM had no significant effect on the solubility of the RFAs. </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lang w:val="en-GB"/>
        </w:rPr>
        <w:t>These results predict the availability of soap anions in different types of colloidal pitch emulsions, which is of great importance for understanding pitch stability, foaming and pitch removal at industrial scale.</w:t>
      </w:r>
    </w:p>
    <w:p w:rsidR="002600A4" w:rsidRPr="003C1274" w:rsidRDefault="002600A4" w:rsidP="00832162">
      <w:pPr>
        <w:jc w:val="both"/>
        <w:rPr>
          <w:rFonts w:ascii="Myriad Pro" w:hAnsi="Myriad Pro"/>
          <w:lang w:val="en-GB"/>
        </w:rPr>
      </w:pPr>
    </w:p>
    <w:p w:rsidR="002600A4" w:rsidRPr="003C1274" w:rsidRDefault="002600A4" w:rsidP="00832162">
      <w:pPr>
        <w:jc w:val="both"/>
        <w:rPr>
          <w:rFonts w:ascii="Myriad Pro" w:hAnsi="Myriad Pro"/>
          <w:lang w:val="en-GB"/>
        </w:rPr>
      </w:pPr>
      <w:r w:rsidRPr="003C1274">
        <w:rPr>
          <w:rFonts w:ascii="Myriad Pro" w:hAnsi="Myriad Pro"/>
          <w:noProof/>
          <w:lang w:val="sv-FI" w:eastAsia="sv-FI"/>
        </w:rPr>
        <w:drawing>
          <wp:inline distT="0" distB="0" distL="0" distR="0">
            <wp:extent cx="4797425" cy="3657600"/>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39" cstate="print"/>
                    <a:srcRect/>
                    <a:stretch>
                      <a:fillRect/>
                    </a:stretch>
                  </pic:blipFill>
                  <pic:spPr bwMode="auto">
                    <a:xfrm>
                      <a:off x="0" y="0"/>
                      <a:ext cx="4797425" cy="3657600"/>
                    </a:xfrm>
                    <a:prstGeom prst="rect">
                      <a:avLst/>
                    </a:prstGeom>
                    <a:noFill/>
                    <a:ln w="9525">
                      <a:noFill/>
                      <a:miter lim="800000"/>
                      <a:headEnd/>
                      <a:tailEnd/>
                    </a:ln>
                  </pic:spPr>
                </pic:pic>
              </a:graphicData>
            </a:graphic>
          </wp:inline>
        </w:drawing>
      </w:r>
    </w:p>
    <w:p w:rsidR="00411570" w:rsidRPr="003C1274" w:rsidRDefault="00411570" w:rsidP="00832162">
      <w:pPr>
        <w:jc w:val="both"/>
        <w:rPr>
          <w:rFonts w:ascii="Myriad Pro" w:hAnsi="Myriad Pro"/>
          <w:i/>
          <w:iCs/>
          <w:lang w:val="en-GB"/>
        </w:rPr>
      </w:pPr>
    </w:p>
    <w:p w:rsidR="002600A4" w:rsidRPr="003C1274" w:rsidRDefault="002600A4" w:rsidP="00832162">
      <w:pPr>
        <w:jc w:val="both"/>
        <w:rPr>
          <w:rFonts w:ascii="Myriad Pro" w:hAnsi="Myriad Pro"/>
          <w:i/>
          <w:iCs/>
          <w:lang w:val="en-GB"/>
        </w:rPr>
      </w:pPr>
      <w:proofErr w:type="gramStart"/>
      <w:r w:rsidRPr="003C1274">
        <w:rPr>
          <w:rFonts w:ascii="Myriad Pro" w:hAnsi="Myriad Pro"/>
          <w:i/>
          <w:iCs/>
          <w:lang w:val="en-GB"/>
        </w:rPr>
        <w:t>Distribution of fatty acids between lipophilic pitch droplets and water phase in pitch emulsions with a high ratio of triglycerides to resi</w:t>
      </w:r>
      <w:r w:rsidR="00411570" w:rsidRPr="003C1274">
        <w:rPr>
          <w:rFonts w:ascii="Myriad Pro" w:hAnsi="Myriad Pro"/>
          <w:i/>
          <w:iCs/>
          <w:lang w:val="en-GB"/>
        </w:rPr>
        <w:t>n and fatty acids (RFAs), at 50°</w:t>
      </w:r>
      <w:r w:rsidRPr="003C1274">
        <w:rPr>
          <w:rFonts w:ascii="Myriad Pro" w:hAnsi="Myriad Pro"/>
          <w:i/>
          <w:iCs/>
          <w:lang w:val="en-GB"/>
        </w:rPr>
        <w:t>C.</w:t>
      </w:r>
      <w:proofErr w:type="gramEnd"/>
      <w:r w:rsidRPr="003C1274">
        <w:rPr>
          <w:rFonts w:ascii="Myriad Pro" w:hAnsi="Myriad Pro"/>
          <w:i/>
          <w:iCs/>
          <w:lang w:val="en-GB"/>
        </w:rPr>
        <w:t xml:space="preserve"> The weight ratio of triglycerides (TG): resin acids (RA): fatty acids (FA): was 5.1:1.5:1.0.</w:t>
      </w:r>
    </w:p>
    <w:p w:rsidR="002600A4" w:rsidRPr="003C1274" w:rsidRDefault="002600A4" w:rsidP="00832162">
      <w:pPr>
        <w:jc w:val="both"/>
        <w:rPr>
          <w:rFonts w:ascii="Myriad Pro" w:hAnsi="Myriad Pro"/>
          <w:i/>
          <w:iCs/>
          <w:lang w:val="en-GB"/>
        </w:rPr>
      </w:pPr>
    </w:p>
    <w:p w:rsidR="002600A4" w:rsidRPr="003C1274" w:rsidRDefault="00411570" w:rsidP="00832162">
      <w:pPr>
        <w:jc w:val="both"/>
        <w:rPr>
          <w:rFonts w:ascii="Myriad Pro" w:hAnsi="Myriad Pro"/>
          <w:b/>
          <w:bCs/>
          <w:lang w:val="en-GB"/>
        </w:rPr>
      </w:pPr>
      <w:r w:rsidRPr="003C1274">
        <w:rPr>
          <w:rFonts w:ascii="Myriad Pro" w:hAnsi="Myriad Pro"/>
          <w:b/>
          <w:bCs/>
          <w:lang w:val="en-GB"/>
        </w:rPr>
        <w:t>Co</w:t>
      </w:r>
      <w:r w:rsidR="002600A4" w:rsidRPr="003C1274">
        <w:rPr>
          <w:rFonts w:ascii="Myriad Pro" w:hAnsi="Myriad Pro"/>
          <w:b/>
          <w:bCs/>
          <w:lang w:val="en-GB"/>
        </w:rPr>
        <w:t>operation:</w:t>
      </w:r>
    </w:p>
    <w:p w:rsidR="002600A4" w:rsidRPr="003C1274" w:rsidRDefault="00411570" w:rsidP="00832162">
      <w:pPr>
        <w:jc w:val="both"/>
        <w:rPr>
          <w:rFonts w:ascii="Myriad Pro" w:hAnsi="Myriad Pro"/>
          <w:lang w:val="en-GB"/>
        </w:rPr>
      </w:pPr>
      <w:r w:rsidRPr="003C1274">
        <w:rPr>
          <w:rFonts w:ascii="Myriad Pro" w:hAnsi="Myriad Pro"/>
          <w:lang w:val="en-GB"/>
        </w:rPr>
        <w:t>ÅA-</w:t>
      </w:r>
      <w:r w:rsidR="002600A4" w:rsidRPr="003C1274">
        <w:rPr>
          <w:rFonts w:ascii="Myriad Pro" w:hAnsi="Myriad Pro"/>
          <w:lang w:val="en-GB"/>
        </w:rPr>
        <w:t>PCC</w:t>
      </w:r>
    </w:p>
    <w:p w:rsidR="002600A4" w:rsidRPr="003C1274" w:rsidRDefault="002600A4" w:rsidP="00832162">
      <w:pPr>
        <w:jc w:val="both"/>
        <w:rPr>
          <w:rFonts w:ascii="Myriad Pro" w:hAnsi="Myriad Pro"/>
          <w:lang w:val="en-GB"/>
        </w:rPr>
      </w:pPr>
    </w:p>
    <w:p w:rsidR="001D6B3B" w:rsidRPr="003C1274" w:rsidRDefault="002600A4" w:rsidP="00832162">
      <w:pPr>
        <w:jc w:val="both"/>
        <w:rPr>
          <w:rFonts w:ascii="Myriad Pro" w:hAnsi="Myriad Pro"/>
          <w:b/>
          <w:bCs/>
          <w:lang w:val="en-GB"/>
        </w:rPr>
      </w:pPr>
      <w:r w:rsidRPr="003C1274">
        <w:rPr>
          <w:rFonts w:ascii="Myriad Pro" w:hAnsi="Myriad Pro"/>
          <w:b/>
          <w:bCs/>
          <w:lang w:val="en-GB"/>
        </w:rPr>
        <w:t>Publications:</w:t>
      </w:r>
    </w:p>
    <w:p w:rsidR="001D6B3B" w:rsidRPr="003C1274" w:rsidRDefault="001D6B3B" w:rsidP="00AA3AB2">
      <w:pPr>
        <w:numPr>
          <w:ilvl w:val="0"/>
          <w:numId w:val="11"/>
        </w:numPr>
        <w:jc w:val="both"/>
        <w:rPr>
          <w:rFonts w:ascii="Myriad Pro" w:hAnsi="Myriad Pro"/>
          <w:b/>
          <w:bCs/>
          <w:sz w:val="18"/>
          <w:szCs w:val="18"/>
          <w:lang w:val="en-GB"/>
        </w:rPr>
      </w:pPr>
      <w:r w:rsidRPr="003C1274">
        <w:rPr>
          <w:rFonts w:ascii="Myriad Pro" w:hAnsi="Myriad Pro"/>
          <w:sz w:val="18"/>
          <w:szCs w:val="18"/>
          <w:lang w:val="en-GB"/>
        </w:rPr>
        <w:t xml:space="preserve">Blanco, A., Negro, C., Diaz, L., Saarimaa, V., Sundberg, A., Holmbom, B., Influence of thermostable lipase treatment of thermomechanical pulp (TMP) on extractives and paper properties, </w:t>
      </w:r>
      <w:r w:rsidRPr="003C1274">
        <w:rPr>
          <w:rFonts w:ascii="Myriad Pro" w:hAnsi="Myriad Pro"/>
          <w:i/>
          <w:sz w:val="18"/>
          <w:szCs w:val="18"/>
          <w:lang w:val="en-GB"/>
        </w:rPr>
        <w:t>Appita Journal</w:t>
      </w:r>
      <w:r w:rsidRPr="003C1274">
        <w:rPr>
          <w:rFonts w:ascii="Myriad Pro" w:hAnsi="Myriad Pro"/>
          <w:sz w:val="18"/>
          <w:szCs w:val="18"/>
          <w:lang w:val="en-GB"/>
        </w:rPr>
        <w:t xml:space="preserve"> 62 (2009) 2, 113-117</w:t>
      </w:r>
    </w:p>
    <w:p w:rsidR="001D6B3B" w:rsidRPr="003C1274" w:rsidRDefault="001D6B3B" w:rsidP="00AA3AB2">
      <w:pPr>
        <w:pStyle w:val="ListParagraph"/>
        <w:numPr>
          <w:ilvl w:val="0"/>
          <w:numId w:val="11"/>
        </w:numPr>
        <w:suppressAutoHyphens w:val="0"/>
        <w:contextualSpacing/>
        <w:jc w:val="both"/>
        <w:rPr>
          <w:rFonts w:ascii="Myriad Pro" w:hAnsi="Myriad Pro"/>
          <w:lang w:val="en-GB"/>
        </w:rPr>
      </w:pPr>
      <w:r w:rsidRPr="003C1274">
        <w:rPr>
          <w:rFonts w:ascii="Myriad Pro" w:hAnsi="Myriad Pro"/>
          <w:sz w:val="18"/>
          <w:szCs w:val="18"/>
          <w:lang w:val="en-GB"/>
        </w:rPr>
        <w:t xml:space="preserve">Sundberg, A., Strand, A., Vähäsalo, L., Holmbom, B., Phase distribution of resin and fatty acids in colloidal pitch emulsions at different pH-levels, </w:t>
      </w:r>
      <w:r w:rsidRPr="003C1274">
        <w:rPr>
          <w:rFonts w:ascii="Myriad Pro" w:hAnsi="Myriad Pro"/>
          <w:i/>
          <w:sz w:val="18"/>
          <w:szCs w:val="18"/>
          <w:lang w:val="en-GB"/>
        </w:rPr>
        <w:t>Journal of Dispersion Science and Technology</w:t>
      </w:r>
      <w:r w:rsidRPr="003C1274">
        <w:rPr>
          <w:rFonts w:ascii="Myriad Pro" w:hAnsi="Myriad Pro"/>
          <w:sz w:val="18"/>
          <w:szCs w:val="18"/>
          <w:lang w:val="en-GB"/>
        </w:rPr>
        <w:t xml:space="preserve"> 30 (2009) 6), 912-919</w:t>
      </w:r>
    </w:p>
    <w:p w:rsidR="002600A4" w:rsidRPr="003C1274" w:rsidRDefault="002600A4" w:rsidP="00832162">
      <w:pPr>
        <w:ind w:left="720"/>
        <w:jc w:val="both"/>
        <w:rPr>
          <w:rFonts w:ascii="Myriad Pro" w:hAnsi="Myriad Pro"/>
          <w:b/>
          <w:bCs/>
          <w:lang w:val="en-GB"/>
        </w:rPr>
      </w:pP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411570" w:rsidRPr="003C1274" w:rsidRDefault="00411570" w:rsidP="00832162">
      <w:pPr>
        <w:suppressAutoHyphens w:val="0"/>
        <w:jc w:val="both"/>
        <w:rPr>
          <w:rFonts w:ascii="Myriad Pro" w:hAnsi="Myriad Pro"/>
          <w:b/>
          <w:bCs/>
          <w:lang w:val="en-GB"/>
        </w:rPr>
      </w:pPr>
      <w:r w:rsidRPr="003C1274">
        <w:rPr>
          <w:rFonts w:ascii="Myriad Pro" w:hAnsi="Myriad Pro"/>
          <w:b/>
          <w:bCs/>
          <w:lang w:val="en-GB"/>
        </w:rPr>
        <w:br w:type="page"/>
      </w:r>
    </w:p>
    <w:p w:rsidR="00F045F1" w:rsidRPr="003C1274" w:rsidRDefault="00F045F1" w:rsidP="00832162">
      <w:pPr>
        <w:jc w:val="both"/>
        <w:rPr>
          <w:rFonts w:ascii="Myriad Pro" w:hAnsi="Myriad Pro"/>
          <w:b/>
          <w:bCs/>
          <w:lang w:val="en-GB"/>
        </w:rPr>
      </w:pPr>
      <w:r w:rsidRPr="003C1274">
        <w:rPr>
          <w:rFonts w:ascii="Myriad Pro" w:hAnsi="Myriad Pro"/>
          <w:b/>
          <w:bCs/>
          <w:lang w:val="en-GB"/>
        </w:rPr>
        <w:lastRenderedPageBreak/>
        <w:t xml:space="preserve">3.5 Chemicals from Wood </w:t>
      </w:r>
    </w:p>
    <w:p w:rsidR="00F045F1" w:rsidRPr="003C1274" w:rsidRDefault="00F045F1"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One of the main interests in the PCC is to bring processes and products in the forest industry towards a sustainable utilisation of all resources. The use of renewable and natural wood and bark raw materials in environmentally sound processes will eventually bring mankind closer to a world with alternatives to synthetic products of oil or natural gas. The biorefinery concept is implemented both for totally new processes and products, as well as existing pulping and papermaking processes.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We are currently working with potential chemical substances and polymers obtained from waste material sources such as bark, knotwood from over-sized chips, and process waters going to biological treatment plants. Furthermore, whole-tree utilisation through selective extraction (e.g. pressurised hot water extraction) or total dissolution (ionic liquids) are promising methods investigated to obtain hemicelluloses, lignin, tannins, and cellulose in pure form.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The research on wood-derived hemicelluloses, especially O-acetyl galactoglucomannans (GGM) from spruce and arabinogalactans (AG) from larch, has been intensified within the PCC the last years. Both chemical and enzymatic modifications are used to functionalize GGM and introduce properties suitable for different applications. For example, appropriate film forming and different barrier properties are qualities desired in many food packaging applications. Generally, GGM can potentially be used for modification of cellulose surfaces in papermaking and textile applications. Specialty paper grades, abrasion-resistant clothing, antibacterial bandage, barriers against oxygen gas, water vapour, or fat barriers in food packages are high-value products of interest. Hemicellulose-based health promoting agents, such as prebiotic substances or anti-inflammatory agents, as well as emulsion stabilization in food and various technical applications are other potential areas of use. Recovered hemicelluloses can also be used as a renewable source for development of sugar-based fine chemicals or even bioenergy.</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Concerning wood-derived polyphenols, we study the transformation of readily available knotwood lignans to other, value-added substances chemically, enzymatically, or by catalytic means. Some economical and technical evaluations of feasibility have been carried out for selected processes. Polyphenols, such as knotwood lignans and spruce bark stilbenes, have been identified as potential antioxidants and bioactive substances. Pine wood and spruce bark stilbenes exhibit antibacterial and decay resistance potential.</w:t>
      </w:r>
    </w:p>
    <w:p w:rsidR="00411570" w:rsidRPr="003C1274" w:rsidRDefault="00411570" w:rsidP="00832162">
      <w:pPr>
        <w:jc w:val="both"/>
        <w:rPr>
          <w:rFonts w:ascii="Myriad Pro" w:hAnsi="Myriad Pro"/>
          <w:lang w:val="en-GB"/>
        </w:rPr>
      </w:pPr>
    </w:p>
    <w:p w:rsidR="00F045F1" w:rsidRPr="003C1274" w:rsidRDefault="00411570" w:rsidP="00832162">
      <w:pPr>
        <w:jc w:val="both"/>
        <w:rPr>
          <w:rFonts w:ascii="Myriad Pro" w:hAnsi="Myriad Pro"/>
          <w:lang w:val="en-GB"/>
        </w:rPr>
      </w:pPr>
      <w:r w:rsidRPr="003C1274">
        <w:rPr>
          <w:rFonts w:ascii="Myriad Pro" w:hAnsi="Myriad Pro"/>
          <w:lang w:val="en-GB"/>
        </w:rPr>
        <w:t>These new biochemicals, biomaterials, and the novel processes for producing those calls for a new approach in the analytical methodology as well. Hence a lot of effort is directed towards developing new methods and evaluating these and existing methods to eventually understand the detailed chemistry behind the raw materials, processes, and products. The COST Action FP0901, “Analytical Methods for Biorefineries”, is here an excellent international network that helps us in this effort.</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F045F1" w:rsidRPr="003C1274" w:rsidRDefault="00F045F1" w:rsidP="00832162">
      <w:pPr>
        <w:pStyle w:val="Heading32"/>
        <w:spacing w:before="0" w:after="0"/>
        <w:jc w:val="both"/>
        <w:rPr>
          <w:rFonts w:ascii="Myriad Pro" w:hAnsi="Myriad Pro"/>
          <w:i/>
          <w:sz w:val="24"/>
          <w:szCs w:val="24"/>
          <w:lang w:val="en-GB"/>
        </w:rPr>
      </w:pPr>
      <w:r w:rsidRPr="003C1274">
        <w:rPr>
          <w:rFonts w:ascii="Myriad Pro" w:hAnsi="Myriad Pro"/>
          <w:i/>
          <w:sz w:val="24"/>
          <w:szCs w:val="24"/>
          <w:lang w:val="en-GB"/>
        </w:rPr>
        <w:t>C</w:t>
      </w:r>
      <w:r w:rsidR="00411570" w:rsidRPr="003C1274">
        <w:rPr>
          <w:rFonts w:ascii="Myriad Pro" w:hAnsi="Myriad Pro"/>
          <w:i/>
          <w:sz w:val="24"/>
          <w:szCs w:val="24"/>
          <w:lang w:val="en-GB"/>
        </w:rPr>
        <w:t>hemistry in Forest Biorefineries II</w:t>
      </w:r>
      <w:r w:rsidRPr="003C1274">
        <w:rPr>
          <w:rFonts w:ascii="Myriad Pro" w:hAnsi="Myriad Pro"/>
          <w:i/>
          <w:sz w:val="24"/>
          <w:szCs w:val="24"/>
          <w:lang w:val="en-GB"/>
        </w:rPr>
        <w:t xml:space="preserve"> (Bioraff</w:t>
      </w:r>
      <w:r w:rsidR="00411570" w:rsidRPr="003C1274">
        <w:rPr>
          <w:rFonts w:ascii="Myriad Pro" w:hAnsi="Myriad Pro"/>
          <w:i/>
          <w:sz w:val="24"/>
          <w:szCs w:val="24"/>
          <w:lang w:val="en-GB"/>
        </w:rPr>
        <w:t xml:space="preserve"> II</w:t>
      </w:r>
      <w:r w:rsidRPr="003C1274">
        <w:rPr>
          <w:rFonts w:ascii="Myriad Pro" w:hAnsi="Myriad Pro"/>
          <w:i/>
          <w:sz w:val="24"/>
          <w:szCs w:val="24"/>
          <w:lang w:val="en-GB"/>
        </w:rPr>
        <w:t xml:space="preserve">) </w:t>
      </w:r>
    </w:p>
    <w:p w:rsidR="00F75888" w:rsidRPr="003C1274" w:rsidRDefault="00F75888" w:rsidP="00832162">
      <w:pPr>
        <w:jc w:val="both"/>
        <w:rPr>
          <w:rStyle w:val="StyleMyriadPro"/>
          <w:rFonts w:ascii="Myriad Pro" w:hAnsi="Myriad Pro"/>
          <w:b/>
          <w:bCs/>
          <w:lang w:val="en-GB"/>
        </w:rPr>
      </w:pPr>
    </w:p>
    <w:p w:rsidR="00F75888" w:rsidRPr="003C1274" w:rsidRDefault="00F045F1" w:rsidP="00832162">
      <w:pPr>
        <w:jc w:val="both"/>
        <w:rPr>
          <w:rStyle w:val="StyleMyriadPro"/>
          <w:rFonts w:ascii="Myriad Pro" w:hAnsi="Myriad Pro"/>
          <w:bCs/>
          <w:lang w:val="en-GB"/>
        </w:rPr>
      </w:pPr>
      <w:r w:rsidRPr="003C1274">
        <w:rPr>
          <w:rStyle w:val="StyleMyriadPro"/>
          <w:rFonts w:ascii="Myriad Pro" w:hAnsi="Myriad Pro"/>
          <w:b/>
          <w:bCs/>
          <w:lang w:val="en-GB"/>
        </w:rPr>
        <w:t>Main Funding:</w:t>
      </w:r>
      <w:r w:rsidRPr="003C1274">
        <w:rPr>
          <w:rFonts w:ascii="Myriad Pro" w:hAnsi="Myriad Pro"/>
          <w:lang w:val="en-GB"/>
        </w:rPr>
        <w:t xml:space="preserve"> </w:t>
      </w:r>
      <w:r w:rsidRPr="003C1274">
        <w:rPr>
          <w:rStyle w:val="StyleMyriadPro"/>
          <w:rFonts w:ascii="Myriad Pro" w:hAnsi="Myriad Pro"/>
          <w:bCs/>
          <w:lang w:val="en-GB"/>
        </w:rPr>
        <w:t>Tekes</w:t>
      </w:r>
    </w:p>
    <w:p w:rsidR="00411570" w:rsidRPr="003C1274" w:rsidRDefault="00F75888" w:rsidP="00832162">
      <w:pPr>
        <w:jc w:val="both"/>
        <w:rPr>
          <w:rFonts w:ascii="Myriad Pro" w:hAnsi="Myriad Pro"/>
          <w:bCs/>
          <w:lang w:val="en-GB"/>
        </w:rPr>
      </w:pPr>
      <w:r w:rsidRPr="003C1274">
        <w:rPr>
          <w:rStyle w:val="StyleMyriadPro"/>
          <w:rFonts w:ascii="Myriad Pro" w:hAnsi="Myriad Pro"/>
          <w:bCs/>
          <w:i/>
          <w:lang w:val="en-GB"/>
        </w:rPr>
        <w:lastRenderedPageBreak/>
        <w:t>M</w:t>
      </w:r>
      <w:r w:rsidR="00411570" w:rsidRPr="003C1274">
        <w:rPr>
          <w:rFonts w:ascii="Myriad Pro" w:hAnsi="Myriad Pro"/>
          <w:i/>
          <w:iCs/>
          <w:lang w:val="en-GB"/>
        </w:rPr>
        <w:t>arkku Auer, Atte Aho, Pia Damlin, Paul Ek, Kim Granholm, Leo Harju, Bjarne Holmbom, Mikko Hupa, Ari Ivaska, Jens Krogell, Niko</w:t>
      </w:r>
      <w:r w:rsidR="00471AAA" w:rsidRPr="003C1274">
        <w:rPr>
          <w:rFonts w:ascii="Myriad Pro" w:hAnsi="Myriad Pro"/>
          <w:i/>
          <w:iCs/>
          <w:lang w:val="en-GB"/>
        </w:rPr>
        <w:t>lai</w:t>
      </w:r>
      <w:r w:rsidR="00411570" w:rsidRPr="003C1274">
        <w:rPr>
          <w:rFonts w:ascii="Myriad Pro" w:hAnsi="Myriad Pro"/>
          <w:i/>
          <w:iCs/>
          <w:lang w:val="en-GB"/>
        </w:rPr>
        <w:t xml:space="preserve"> DeMar</w:t>
      </w:r>
      <w:r w:rsidR="00471AAA" w:rsidRPr="003C1274">
        <w:rPr>
          <w:rFonts w:ascii="Myriad Pro" w:hAnsi="Myriad Pro"/>
          <w:i/>
          <w:iCs/>
          <w:lang w:val="en-GB"/>
        </w:rPr>
        <w:t>t</w:t>
      </w:r>
      <w:r w:rsidR="00411570" w:rsidRPr="003C1274">
        <w:rPr>
          <w:rFonts w:ascii="Myriad Pro" w:hAnsi="Myriad Pro"/>
          <w:i/>
          <w:iCs/>
          <w:lang w:val="en-GB"/>
        </w:rPr>
        <w:t>ini, Jyri Pekka Mikkola, Dmitry Murzin, Päivi Mäki-Arvela, Andrey Pranovich, Kjell Saarela, Tapio Salmi, Tao Song, Pingping Su, Elena Tokareva, Johan Werkelin, Stefan Willför, Maria Zevenhoven</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“Replacing petroleum-based synthetic materials and energy with wood-derived materials”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The biorefinery concept may be compared to an oil refinery and petrochemical plant, where fuels and numerous intermediates are produced for further processing into high-value and specialty materials. In biorefineries, the raw material is bio-based materials instead of mineral oil. Biorefinery development at the US and European level mostly covers the use of annual crops and other bio-based materials. In this project, focus is on non-food materials, primarily in industrial pulp and paper processes. The aim of the project is also to preserve the molecular structures created by the nature as much as possible, to explore new separation and purification methods and look at new applications in the areas such as: functional food, nutritional additives, </w:t>
      </w:r>
      <w:r w:rsidR="00471AAA" w:rsidRPr="003C1274">
        <w:rPr>
          <w:rFonts w:ascii="Myriad Pro" w:hAnsi="Myriad Pro"/>
          <w:lang w:val="en-GB"/>
        </w:rPr>
        <w:t>and functional</w:t>
      </w:r>
      <w:r w:rsidRPr="003C1274">
        <w:rPr>
          <w:rFonts w:ascii="Myriad Pro" w:hAnsi="Myriad Pro"/>
          <w:lang w:val="en-GB"/>
        </w:rPr>
        <w:t xml:space="preserve"> additives in paper making, antioxidants, new bio</w:t>
      </w:r>
      <w:r w:rsidR="00471AAA" w:rsidRPr="003C1274">
        <w:rPr>
          <w:rFonts w:ascii="Myriad Pro" w:hAnsi="Myriad Pro"/>
          <w:lang w:val="en-GB"/>
        </w:rPr>
        <w:t>-</w:t>
      </w:r>
      <w:r w:rsidRPr="003C1274">
        <w:rPr>
          <w:rFonts w:ascii="Myriad Pro" w:hAnsi="Myriad Pro"/>
          <w:lang w:val="en-GB"/>
        </w:rPr>
        <w:t>based materials and bio</w:t>
      </w:r>
      <w:r w:rsidR="00471AAA" w:rsidRPr="003C1274">
        <w:rPr>
          <w:rFonts w:ascii="Myriad Pro" w:hAnsi="Myriad Pro"/>
          <w:lang w:val="en-GB"/>
        </w:rPr>
        <w:t>-</w:t>
      </w:r>
      <w:r w:rsidRPr="003C1274">
        <w:rPr>
          <w:rFonts w:ascii="Myriad Pro" w:hAnsi="Myriad Pro"/>
          <w:lang w:val="en-GB"/>
        </w:rPr>
        <w:t xml:space="preserve">based energy.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Earlier, a considerable amount of information has been generated and reported in publications and research reports in this and closely related areas. The emphasis of the project is in the areas that still are mostly unexplored or where the options for </w:t>
      </w:r>
      <w:r w:rsidR="00471AAA" w:rsidRPr="003C1274">
        <w:rPr>
          <w:rFonts w:ascii="Myriad Pro" w:hAnsi="Myriad Pro"/>
          <w:lang w:val="en-GB"/>
        </w:rPr>
        <w:t xml:space="preserve">the </w:t>
      </w:r>
      <w:r w:rsidRPr="003C1274">
        <w:rPr>
          <w:rFonts w:ascii="Myriad Pro" w:hAnsi="Myriad Pro"/>
          <w:lang w:val="en-GB"/>
        </w:rPr>
        <w:t xml:space="preserve">renewing of process chemistry or products are greatest.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Work packages include (R – research, I – information package):</w:t>
      </w:r>
    </w:p>
    <w:p w:rsidR="00411570" w:rsidRPr="003C1274" w:rsidRDefault="00411570" w:rsidP="00AA3AB2">
      <w:pPr>
        <w:numPr>
          <w:ilvl w:val="0"/>
          <w:numId w:val="12"/>
        </w:numPr>
        <w:suppressAutoHyphens w:val="0"/>
        <w:jc w:val="both"/>
        <w:rPr>
          <w:rFonts w:ascii="Myriad Pro" w:hAnsi="Myriad Pro"/>
          <w:lang w:val="en-GB"/>
        </w:rPr>
      </w:pPr>
      <w:r w:rsidRPr="003C1274">
        <w:rPr>
          <w:rFonts w:ascii="Myriad Pro" w:hAnsi="Myriad Pro"/>
          <w:lang w:val="en-GB"/>
        </w:rPr>
        <w:t>Bio-based materials – R&amp;I</w:t>
      </w:r>
    </w:p>
    <w:p w:rsidR="00411570" w:rsidRPr="003C1274" w:rsidRDefault="00411570" w:rsidP="00AA3AB2">
      <w:pPr>
        <w:numPr>
          <w:ilvl w:val="0"/>
          <w:numId w:val="12"/>
        </w:numPr>
        <w:suppressAutoHyphens w:val="0"/>
        <w:jc w:val="both"/>
        <w:rPr>
          <w:rFonts w:ascii="Myriad Pro" w:hAnsi="Myriad Pro"/>
          <w:lang w:val="en-GB"/>
        </w:rPr>
      </w:pPr>
      <w:r w:rsidRPr="003C1274">
        <w:rPr>
          <w:rFonts w:ascii="Myriad Pro" w:hAnsi="Myriad Pro"/>
          <w:lang w:val="en-GB"/>
        </w:rPr>
        <w:t>Bioactive compounds from tree biomass – R&amp;I</w:t>
      </w:r>
    </w:p>
    <w:p w:rsidR="00411570" w:rsidRPr="003C1274" w:rsidRDefault="00411570" w:rsidP="00AA3AB2">
      <w:pPr>
        <w:numPr>
          <w:ilvl w:val="0"/>
          <w:numId w:val="12"/>
        </w:numPr>
        <w:suppressAutoHyphens w:val="0"/>
        <w:jc w:val="both"/>
        <w:rPr>
          <w:rFonts w:ascii="Myriad Pro" w:hAnsi="Myriad Pro"/>
          <w:lang w:val="en-GB"/>
        </w:rPr>
      </w:pPr>
      <w:r w:rsidRPr="003C1274">
        <w:rPr>
          <w:rFonts w:ascii="Myriad Pro" w:hAnsi="Myriad Pro"/>
          <w:lang w:val="en-GB"/>
        </w:rPr>
        <w:t>Metals in trees, fibres and fuels – R</w:t>
      </w:r>
    </w:p>
    <w:p w:rsidR="00411570" w:rsidRPr="003C1274" w:rsidRDefault="00411570" w:rsidP="00AA3AB2">
      <w:pPr>
        <w:numPr>
          <w:ilvl w:val="0"/>
          <w:numId w:val="12"/>
        </w:numPr>
        <w:suppressAutoHyphens w:val="0"/>
        <w:jc w:val="both"/>
        <w:rPr>
          <w:rFonts w:ascii="Myriad Pro" w:hAnsi="Myriad Pro"/>
          <w:lang w:val="en-GB"/>
        </w:rPr>
      </w:pPr>
      <w:r w:rsidRPr="003C1274">
        <w:rPr>
          <w:rFonts w:ascii="Myriad Pro" w:hAnsi="Myriad Pro"/>
          <w:lang w:val="en-GB"/>
        </w:rPr>
        <w:t>Bio-based chemicals and fuels – R&amp;I</w:t>
      </w:r>
    </w:p>
    <w:p w:rsidR="00411570" w:rsidRPr="003C1274" w:rsidRDefault="00411570" w:rsidP="00AA3AB2">
      <w:pPr>
        <w:numPr>
          <w:ilvl w:val="0"/>
          <w:numId w:val="12"/>
        </w:numPr>
        <w:suppressAutoHyphens w:val="0"/>
        <w:jc w:val="both"/>
        <w:rPr>
          <w:rFonts w:ascii="Myriad Pro" w:hAnsi="Myriad Pro"/>
          <w:lang w:val="en-GB"/>
        </w:rPr>
      </w:pPr>
      <w:r w:rsidRPr="003C1274">
        <w:rPr>
          <w:rFonts w:ascii="Myriad Pro" w:hAnsi="Myriad Pro"/>
          <w:lang w:val="en-GB"/>
        </w:rPr>
        <w:t>Energy production options in the biorefinery – I (Information WP)</w:t>
      </w:r>
    </w:p>
    <w:p w:rsidR="00411570" w:rsidRPr="003C1274" w:rsidRDefault="00411570" w:rsidP="00832162">
      <w:pPr>
        <w:jc w:val="both"/>
        <w:rPr>
          <w:rFonts w:ascii="Myriad Pro" w:hAnsi="Myriad Pro"/>
          <w:lang w:val="en-GB"/>
        </w:rPr>
      </w:pPr>
    </w:p>
    <w:p w:rsidR="00411570" w:rsidRPr="003C1274" w:rsidRDefault="00471AAA" w:rsidP="00832162">
      <w:pPr>
        <w:jc w:val="both"/>
        <w:rPr>
          <w:rFonts w:ascii="Myriad Pro" w:hAnsi="Myriad Pro"/>
          <w:lang w:val="en-GB"/>
        </w:rPr>
      </w:pPr>
      <w:r w:rsidRPr="003C1274">
        <w:rPr>
          <w:rFonts w:ascii="Myriad Pro" w:hAnsi="Myriad Pro"/>
          <w:lang w:val="en-GB"/>
        </w:rPr>
        <w:t>Two</w:t>
      </w:r>
      <w:r w:rsidR="00411570" w:rsidRPr="003C1274">
        <w:rPr>
          <w:rFonts w:ascii="Myriad Pro" w:hAnsi="Myriad Pro"/>
          <w:lang w:val="en-GB"/>
        </w:rPr>
        <w:t xml:space="preserve"> </w:t>
      </w:r>
      <w:r w:rsidRPr="003C1274">
        <w:rPr>
          <w:rFonts w:ascii="Myriad Pro" w:hAnsi="Myriad Pro"/>
          <w:lang w:val="en-GB"/>
        </w:rPr>
        <w:t xml:space="preserve">promising areas to </w:t>
      </w:r>
      <w:r w:rsidR="00411570" w:rsidRPr="003C1274">
        <w:rPr>
          <w:rFonts w:ascii="Myriad Pro" w:hAnsi="Myriad Pro"/>
          <w:lang w:val="en-GB"/>
        </w:rPr>
        <w:t>highlight</w:t>
      </w:r>
      <w:r w:rsidRPr="003C1274">
        <w:rPr>
          <w:rFonts w:ascii="Myriad Pro" w:hAnsi="Myriad Pro"/>
          <w:lang w:val="en-GB"/>
        </w:rPr>
        <w:t xml:space="preserve"> </w:t>
      </w:r>
      <w:r w:rsidR="00411570" w:rsidRPr="003C1274">
        <w:rPr>
          <w:rFonts w:ascii="Myriad Pro" w:hAnsi="Myriad Pro"/>
          <w:lang w:val="en-GB"/>
        </w:rPr>
        <w:t>are derivatisations of both hemicelluloses and cellulosic materials. The goals here are twofold; we are looking for additional functionalities from polyphenols and hemicelluloses and search for new applications. Hemicelluloses would in many applications benefit from the modification of the structure, especially to improve compatibility and solubility challenges in some applications.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In biomass fractionation technologies, the idea is that the structure–preserving isolation would be beneficial for applications such as food products, functional chemicals in paper</w:t>
      </w:r>
      <w:r w:rsidR="00471AAA" w:rsidRPr="003C1274">
        <w:rPr>
          <w:rFonts w:ascii="Myriad Pro" w:hAnsi="Myriad Pro"/>
          <w:lang w:val="en-GB"/>
        </w:rPr>
        <w:t xml:space="preserve"> </w:t>
      </w:r>
      <w:r w:rsidRPr="003C1274">
        <w:rPr>
          <w:rFonts w:ascii="Myriad Pro" w:hAnsi="Myriad Pro"/>
          <w:lang w:val="en-GB"/>
        </w:rPr>
        <w:t xml:space="preserve">and </w:t>
      </w:r>
      <w:r w:rsidR="00471AAA" w:rsidRPr="003C1274">
        <w:rPr>
          <w:rFonts w:ascii="Myriad Pro" w:hAnsi="Myriad Pro"/>
          <w:lang w:val="en-GB"/>
        </w:rPr>
        <w:t xml:space="preserve">for </w:t>
      </w:r>
      <w:r w:rsidRPr="003C1274">
        <w:rPr>
          <w:rFonts w:ascii="Myriad Pro" w:hAnsi="Myriad Pro"/>
          <w:lang w:val="en-GB"/>
        </w:rPr>
        <w:t>hemicelluloses as a source for specialty sugars. The project focus is around the processes of existing chemical and mechanical pulping, as illustrated in the figure.</w:t>
      </w:r>
    </w:p>
    <w:p w:rsidR="00411570" w:rsidRPr="003C1274" w:rsidRDefault="00411570" w:rsidP="00832162">
      <w:pPr>
        <w:jc w:val="both"/>
        <w:rPr>
          <w:rFonts w:ascii="Myriad Pro" w:hAnsi="Myriad Pro"/>
          <w:lang w:val="en-GB"/>
        </w:rPr>
      </w:pPr>
      <w:r w:rsidRPr="003C1274">
        <w:rPr>
          <w:rFonts w:ascii="Myriad Pro" w:hAnsi="Myriad Pro"/>
          <w:lang w:val="en-GB"/>
        </w:rPr>
        <w:object w:dxaOrig="7176" w:dyaOrig="5394">
          <v:shape id="_x0000_i1029" type="#_x0000_t75" style="width:358.95pt;height:269.75pt" o:ole="">
            <v:imagedata r:id="rId40" o:title=""/>
          </v:shape>
          <o:OLEObject Type="Embed" ProgID="PowerPoint.Slide.8" ShapeID="_x0000_i1029" DrawAspect="Content" ObjectID="_1338367071" r:id="rId41"/>
        </w:object>
      </w:r>
    </w:p>
    <w:p w:rsidR="00411570" w:rsidRPr="003C1274" w:rsidRDefault="00411570" w:rsidP="00832162">
      <w:pPr>
        <w:jc w:val="both"/>
        <w:rPr>
          <w:rFonts w:ascii="Myriad Pro" w:hAnsi="Myriad Pro"/>
          <w:i/>
          <w:iCs/>
          <w:lang w:val="en-GB"/>
        </w:rPr>
      </w:pPr>
      <w:r w:rsidRPr="003C1274">
        <w:rPr>
          <w:rFonts w:ascii="Myriad Pro" w:hAnsi="Myriad Pro"/>
          <w:i/>
          <w:iCs/>
          <w:lang w:val="en-GB"/>
        </w:rPr>
        <w:t>Project work packag</w:t>
      </w:r>
      <w:r w:rsidR="00471AAA" w:rsidRPr="003C1274">
        <w:rPr>
          <w:rFonts w:ascii="Myriad Pro" w:hAnsi="Myriad Pro"/>
          <w:i/>
          <w:iCs/>
          <w:lang w:val="en-GB"/>
        </w:rPr>
        <w:t>es around Kraft pulping process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In the WP 1 for bio</w:t>
      </w:r>
      <w:r w:rsidR="00471AAA" w:rsidRPr="003C1274">
        <w:rPr>
          <w:rFonts w:ascii="Myriad Pro" w:hAnsi="Myriad Pro"/>
          <w:lang w:val="en-GB"/>
        </w:rPr>
        <w:t>-</w:t>
      </w:r>
      <w:r w:rsidRPr="003C1274">
        <w:rPr>
          <w:rFonts w:ascii="Myriad Pro" w:hAnsi="Myriad Pro"/>
          <w:lang w:val="en-GB"/>
        </w:rPr>
        <w:t>based material, it was found that GGM can be extracted from spruce in high yields and deacetylation and hydrolytic cleavage can be avoided. Here the control of pH plays important role. In modification of GGM, the physicochemical properties of GGM were studied with the aim of utilizing them as hydrocolloids in various applications and products. Chemical and enzymatic modification (e.g. cationisation) was done to obtain novel functionalities and properties that could be used also in specialty paper grades.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In studies on bark, it was found that there are more hemicelluloses in inner bark than in outer bark. The composition of hemicelluloses is different than in wood. Metal ions are essential in the growing process of trees and are taken up through the roots from the soil and therefore metals will inevitably be carried to the pulping process. Inorganic compounds are minor constituents, less than 1%, of the wood material</w:t>
      </w:r>
      <w:r w:rsidR="00471AAA" w:rsidRPr="003C1274">
        <w:rPr>
          <w:rFonts w:ascii="Myriad Pro" w:hAnsi="Myriad Pro"/>
          <w:lang w:val="en-GB"/>
        </w:rPr>
        <w:t>,</w:t>
      </w:r>
      <w:r w:rsidRPr="003C1274">
        <w:rPr>
          <w:rFonts w:ascii="Myriad Pro" w:hAnsi="Myriad Pro"/>
          <w:lang w:val="en-GB"/>
        </w:rPr>
        <w:t xml:space="preserve"> but are still of </w:t>
      </w:r>
      <w:r w:rsidR="00471AAA" w:rsidRPr="003C1274">
        <w:rPr>
          <w:rFonts w:ascii="Myriad Pro" w:hAnsi="Myriad Pro"/>
          <w:lang w:val="en-GB"/>
        </w:rPr>
        <w:t>importance for the entire paper</w:t>
      </w:r>
      <w:r w:rsidRPr="003C1274">
        <w:rPr>
          <w:rFonts w:ascii="Myriad Pro" w:hAnsi="Myriad Pro"/>
          <w:lang w:val="en-GB"/>
        </w:rPr>
        <w:t xml:space="preserve">making process. Metals enter the process also with </w:t>
      </w:r>
      <w:proofErr w:type="spellStart"/>
      <w:r w:rsidRPr="003C1274">
        <w:rPr>
          <w:rFonts w:ascii="Myriad Pro" w:hAnsi="Myriad Pro"/>
          <w:lang w:val="en-GB"/>
        </w:rPr>
        <w:t>make up</w:t>
      </w:r>
      <w:proofErr w:type="spellEnd"/>
      <w:r w:rsidRPr="003C1274">
        <w:rPr>
          <w:rFonts w:ascii="Myriad Pro" w:hAnsi="Myriad Pro"/>
          <w:lang w:val="en-GB"/>
        </w:rPr>
        <w:t xml:space="preserve"> water, with added chemicals and through corrosion of the process machinery.</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In the studies of metals in wood, we found 17 natively occurring metals in wood. Differences in morphological parts of spruce were found to contain 2–3 times more Mn compared to same parts in aspen. In spruce, early wood from both sapwood and heartwood as well as juvenile wood contains the highest concentrations of Mn. Spruce also contains more Ca than aspen, especially the early wood in the heartwood and juvenile wood. A method for </w:t>
      </w:r>
      <w:r w:rsidR="00471AAA" w:rsidRPr="003C1274">
        <w:rPr>
          <w:rFonts w:ascii="Myriad Pro" w:hAnsi="Myriad Pro"/>
          <w:lang w:val="en-GB"/>
        </w:rPr>
        <w:t>labelling</w:t>
      </w:r>
      <w:r w:rsidRPr="003C1274">
        <w:rPr>
          <w:rFonts w:ascii="Myriad Pro" w:hAnsi="Myriad Pro"/>
          <w:lang w:val="en-GB"/>
        </w:rPr>
        <w:t xml:space="preserve"> of anionic groups in wood has also been developed.</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In the study of pyrolysis, different zeolite catalysts were studied to produce bio-oils. It was found that it is possible to produce bio-oils from different raw materials. Important parameters were the structure of the catalyst, temperature and the type of raw material.  </w:t>
      </w:r>
    </w:p>
    <w:p w:rsidR="00471AAA" w:rsidRPr="003C1274" w:rsidRDefault="00471AAA"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lastRenderedPageBreak/>
        <w:t xml:space="preserve">The work in BIORAFF II in </w:t>
      </w:r>
      <w:r w:rsidR="00471AAA" w:rsidRPr="003C1274">
        <w:rPr>
          <w:rFonts w:ascii="Myriad Pro" w:hAnsi="Myriad Pro"/>
          <w:lang w:val="en-GB"/>
        </w:rPr>
        <w:t xml:space="preserve">the </w:t>
      </w:r>
      <w:r w:rsidRPr="003C1274">
        <w:rPr>
          <w:rFonts w:ascii="Myriad Pro" w:hAnsi="Myriad Pro"/>
          <w:lang w:val="en-GB"/>
        </w:rPr>
        <w:t>fuels area is to follow up the different gasification concepts under development and to test and develop laboratory methods for the characterization of the various biomass feedstocks with respect to their potential and behavio</w:t>
      </w:r>
      <w:r w:rsidR="00471AAA" w:rsidRPr="003C1274">
        <w:rPr>
          <w:rFonts w:ascii="Myriad Pro" w:hAnsi="Myriad Pro"/>
          <w:lang w:val="en-GB"/>
        </w:rPr>
        <w:t>u</w:t>
      </w:r>
      <w:r w:rsidRPr="003C1274">
        <w:rPr>
          <w:rFonts w:ascii="Myriad Pro" w:hAnsi="Myriad Pro"/>
          <w:lang w:val="en-GB"/>
        </w:rPr>
        <w:t xml:space="preserve">r in the different processes. This follow-up is partially based on the results of a parallel project </w:t>
      </w:r>
      <w:r w:rsidR="00471AAA" w:rsidRPr="003C1274">
        <w:rPr>
          <w:rFonts w:ascii="Myriad Pro" w:hAnsi="Myriad Pro"/>
          <w:lang w:val="en-GB"/>
        </w:rPr>
        <w:t>at</w:t>
      </w:r>
      <w:r w:rsidRPr="003C1274">
        <w:rPr>
          <w:rFonts w:ascii="Myriad Pro" w:hAnsi="Myriad Pro"/>
          <w:lang w:val="en-GB"/>
        </w:rPr>
        <w:t xml:space="preserve"> the Process Chemistry Centre, “ChemCom”, which focuses on chemical details of the thermal conversion of biomass based feedstocks.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Gasification processes are of major interest for the forest based biorefinery concepts. The final products from these processes under development are the Fischer-Tropsch hydrocarbon “waxes” which can further be refined to liquid fuels for cars. The solid biomasses of the greatest interest are bark and forest residues. The gasifier, especially in gas phase, is sensitive to a number of fuel characteristics such as ash forming matter, volatile matter, and the char oxidation reactivity. In connection with the BIORAFF project, effective laboratory techniques are under development to evaluate these characteristics. Forest residues with high share of green parts of the wood appear challenging in their gasification behavior due to their high content of some elements – for example potassium, phosphorus and chlorine - which may be harmful to the gasifier operation.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The project serves the aims of the Biorefine programme in developing innovative technologies in relation to biorefineries and in processing of woody biomass. It is also a valuable additional resource for increasing knowledge in chemistry in biorefinery processes, products and applications for chemicals, materials, and fuels. The ultimate goal is to replace petroleum-based synthetic materials and energy with wood-derived materials.</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lang w:val="en-GB"/>
        </w:rPr>
      </w:pPr>
      <w:r w:rsidRPr="003C1274">
        <w:rPr>
          <w:rFonts w:ascii="Myriad Pro" w:hAnsi="Myriad Pro"/>
          <w:lang w:val="en-GB"/>
        </w:rPr>
        <w:t xml:space="preserve">The project has international collaboration with around twenty research groups in Europe, USA, Canada and China. In addition, a close collaboration is </w:t>
      </w:r>
      <w:r w:rsidR="00471AAA" w:rsidRPr="003C1274">
        <w:rPr>
          <w:rFonts w:ascii="Myriad Pro" w:hAnsi="Myriad Pro"/>
          <w:lang w:val="en-GB"/>
        </w:rPr>
        <w:t>established</w:t>
      </w:r>
      <w:r w:rsidRPr="003C1274">
        <w:rPr>
          <w:rFonts w:ascii="Myriad Pro" w:hAnsi="Myriad Pro"/>
          <w:lang w:val="en-GB"/>
        </w:rPr>
        <w:t xml:space="preserve"> with partners in the European Polysaccharide Network of Excellence (EPNOE) and Analytical Methods in Biorefineries (COST), all working with the same topic, biorefinery.</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b/>
          <w:bCs/>
          <w:lang w:val="en-GB"/>
        </w:rPr>
      </w:pPr>
      <w:r w:rsidRPr="003C1274">
        <w:rPr>
          <w:rFonts w:ascii="Myriad Pro" w:hAnsi="Myriad Pro"/>
          <w:b/>
          <w:bCs/>
          <w:lang w:val="en-GB"/>
        </w:rPr>
        <w:t>Cooperation:</w:t>
      </w:r>
    </w:p>
    <w:p w:rsidR="00411570" w:rsidRPr="003C1274" w:rsidRDefault="00471AAA" w:rsidP="00832162">
      <w:pPr>
        <w:jc w:val="both"/>
        <w:rPr>
          <w:rFonts w:ascii="Myriad Pro" w:hAnsi="Myriad Pro"/>
          <w:lang w:val="en-GB"/>
        </w:rPr>
      </w:pPr>
      <w:r w:rsidRPr="003C1274">
        <w:rPr>
          <w:rFonts w:ascii="Myriad Pro" w:hAnsi="Myriad Pro"/>
          <w:lang w:val="en-GB"/>
        </w:rPr>
        <w:t>Danisco Sweeteners; Fortum</w:t>
      </w:r>
      <w:r w:rsidR="00411570" w:rsidRPr="003C1274">
        <w:rPr>
          <w:rFonts w:ascii="Myriad Pro" w:hAnsi="Myriad Pro"/>
          <w:lang w:val="en-GB"/>
        </w:rPr>
        <w:t>;</w:t>
      </w:r>
      <w:r w:rsidRPr="003C1274">
        <w:rPr>
          <w:rFonts w:ascii="Myriad Pro" w:hAnsi="Myriad Pro"/>
          <w:lang w:val="en-GB"/>
        </w:rPr>
        <w:t xml:space="preserve"> Neste Oil</w:t>
      </w:r>
      <w:r w:rsidR="00411570" w:rsidRPr="003C1274">
        <w:rPr>
          <w:rFonts w:ascii="Myriad Pro" w:hAnsi="Myriad Pro"/>
          <w:lang w:val="en-GB"/>
        </w:rPr>
        <w:t>;</w:t>
      </w:r>
      <w:r w:rsidRPr="003C1274">
        <w:rPr>
          <w:rFonts w:ascii="Myriad Pro" w:hAnsi="Myriad Pro"/>
          <w:lang w:val="en-GB"/>
        </w:rPr>
        <w:t xml:space="preserve"> Metsä-Botnia</w:t>
      </w:r>
      <w:r w:rsidR="00411570" w:rsidRPr="003C1274">
        <w:rPr>
          <w:rFonts w:ascii="Myriad Pro" w:hAnsi="Myriad Pro"/>
          <w:lang w:val="en-GB"/>
        </w:rPr>
        <w:t>; Pöy</w:t>
      </w:r>
      <w:r w:rsidRPr="003C1274">
        <w:rPr>
          <w:rFonts w:ascii="Myriad Pro" w:hAnsi="Myriad Pro"/>
          <w:lang w:val="en-GB"/>
        </w:rPr>
        <w:t>ry Forest Industry Consulting</w:t>
      </w:r>
      <w:r w:rsidR="00411570" w:rsidRPr="003C1274">
        <w:rPr>
          <w:rFonts w:ascii="Myriad Pro" w:hAnsi="Myriad Pro"/>
          <w:lang w:val="en-GB"/>
        </w:rPr>
        <w:t>;</w:t>
      </w:r>
      <w:r w:rsidRPr="003C1274">
        <w:rPr>
          <w:rFonts w:ascii="Myriad Pro" w:hAnsi="Myriad Pro"/>
          <w:lang w:val="en-GB"/>
        </w:rPr>
        <w:t xml:space="preserve"> Stora Enso</w:t>
      </w:r>
      <w:r w:rsidR="00411570" w:rsidRPr="003C1274">
        <w:rPr>
          <w:rFonts w:ascii="Myriad Pro" w:hAnsi="Myriad Pro"/>
          <w:lang w:val="en-GB"/>
        </w:rPr>
        <w:t>; UPM-Kym</w:t>
      </w:r>
      <w:r w:rsidRPr="003C1274">
        <w:rPr>
          <w:rFonts w:ascii="Myriad Pro" w:hAnsi="Myriad Pro"/>
          <w:lang w:val="en-GB"/>
        </w:rPr>
        <w:t>mene</w:t>
      </w:r>
      <w:r w:rsidR="00411570" w:rsidRPr="003C1274">
        <w:rPr>
          <w:rFonts w:ascii="Myriad Pro" w:hAnsi="Myriad Pro"/>
          <w:lang w:val="en-GB"/>
        </w:rPr>
        <w:t>; VTT;</w:t>
      </w:r>
      <w:r w:rsidRPr="003C1274">
        <w:rPr>
          <w:rFonts w:ascii="Myriad Pro" w:hAnsi="Myriad Pro"/>
          <w:lang w:val="en-GB"/>
        </w:rPr>
        <w:t xml:space="preserve"> Top Analytica</w:t>
      </w:r>
      <w:r w:rsidR="00411570" w:rsidRPr="003C1274">
        <w:rPr>
          <w:rFonts w:ascii="Myriad Pro" w:hAnsi="Myriad Pro"/>
          <w:lang w:val="en-GB"/>
        </w:rPr>
        <w:t>;</w:t>
      </w:r>
      <w:r w:rsidRPr="003C1274">
        <w:rPr>
          <w:rFonts w:ascii="Myriad Pro" w:hAnsi="Myriad Pro"/>
          <w:lang w:val="en-GB"/>
        </w:rPr>
        <w:t xml:space="preserve"> Forestcluster</w:t>
      </w:r>
      <w:r w:rsidR="00411570" w:rsidRPr="003C1274">
        <w:rPr>
          <w:rFonts w:ascii="Myriad Pro" w:hAnsi="Myriad Pro"/>
          <w:lang w:val="en-GB"/>
        </w:rPr>
        <w:t xml:space="preserve">; </w:t>
      </w:r>
      <w:r w:rsidRPr="003C1274">
        <w:rPr>
          <w:rFonts w:ascii="Myriad Pro" w:hAnsi="Myriad Pro"/>
          <w:lang w:val="en-GB"/>
        </w:rPr>
        <w:t>ÅA-</w:t>
      </w:r>
      <w:r w:rsidR="00411570" w:rsidRPr="003C1274">
        <w:rPr>
          <w:rFonts w:ascii="Myriad Pro" w:hAnsi="Myriad Pro"/>
          <w:lang w:val="en-GB"/>
        </w:rPr>
        <w:t xml:space="preserve">PCC </w:t>
      </w:r>
    </w:p>
    <w:p w:rsidR="00411570" w:rsidRPr="003C1274" w:rsidRDefault="00411570" w:rsidP="00832162">
      <w:pPr>
        <w:jc w:val="both"/>
        <w:rPr>
          <w:rFonts w:ascii="Myriad Pro" w:hAnsi="Myriad Pro"/>
          <w:lang w:val="en-GB"/>
        </w:rPr>
      </w:pPr>
    </w:p>
    <w:p w:rsidR="00411570" w:rsidRPr="003C1274" w:rsidRDefault="00411570" w:rsidP="00832162">
      <w:pPr>
        <w:jc w:val="both"/>
        <w:rPr>
          <w:rFonts w:ascii="Myriad Pro" w:hAnsi="Myriad Pro"/>
          <w:b/>
          <w:bCs/>
          <w:lang w:val="en-GB"/>
        </w:rPr>
      </w:pPr>
      <w:r w:rsidRPr="003C1274">
        <w:rPr>
          <w:rFonts w:ascii="Myriad Pro" w:hAnsi="Myriad Pro"/>
          <w:b/>
          <w:bCs/>
          <w:lang w:val="en-GB"/>
        </w:rPr>
        <w:t>Publications</w:t>
      </w:r>
    </w:p>
    <w:p w:rsidR="00471AAA" w:rsidRPr="003C1274" w:rsidRDefault="00471AAA" w:rsidP="00AA3AB2">
      <w:pPr>
        <w:numPr>
          <w:ilvl w:val="0"/>
          <w:numId w:val="10"/>
        </w:numPr>
        <w:tabs>
          <w:tab w:val="clear" w:pos="720"/>
          <w:tab w:val="num" w:pos="426"/>
        </w:tabs>
        <w:suppressAutoHyphens w:val="0"/>
        <w:ind w:left="426" w:hanging="426"/>
        <w:jc w:val="both"/>
        <w:rPr>
          <w:rFonts w:ascii="Myriad Pro" w:hAnsi="Myriad Pro"/>
          <w:sz w:val="18"/>
          <w:szCs w:val="18"/>
          <w:lang w:val="en-GB"/>
        </w:rPr>
      </w:pPr>
      <w:r w:rsidRPr="003C1274">
        <w:rPr>
          <w:rFonts w:ascii="Myriad Pro" w:hAnsi="Myriad Pro"/>
          <w:sz w:val="18"/>
          <w:szCs w:val="18"/>
          <w:lang w:val="en-GB"/>
        </w:rPr>
        <w:t xml:space="preserve">Bernas, A., Myllyoja, J., Salmi, T., Murzin, D.Yu., Kinetics of linoleic acid hydrogenation on Pd/C catalyst, </w:t>
      </w:r>
      <w:r w:rsidRPr="003C1274">
        <w:rPr>
          <w:rFonts w:ascii="Myriad Pro" w:hAnsi="Myriad Pro"/>
          <w:i/>
          <w:sz w:val="18"/>
          <w:szCs w:val="18"/>
          <w:lang w:val="en-GB"/>
        </w:rPr>
        <w:t>Applied C</w:t>
      </w:r>
      <w:r w:rsidRPr="003C1274">
        <w:rPr>
          <w:rFonts w:ascii="Myriad Pro" w:hAnsi="Myriad Pro"/>
          <w:i/>
          <w:sz w:val="18"/>
          <w:szCs w:val="18"/>
          <w:lang w:val="en-GB"/>
        </w:rPr>
        <w:t>a</w:t>
      </w:r>
      <w:r w:rsidRPr="003C1274">
        <w:rPr>
          <w:rFonts w:ascii="Myriad Pro" w:hAnsi="Myriad Pro"/>
          <w:i/>
          <w:sz w:val="18"/>
          <w:szCs w:val="18"/>
          <w:lang w:val="en-GB"/>
        </w:rPr>
        <w:t>talysis A: General</w:t>
      </w:r>
      <w:r w:rsidRPr="003C1274">
        <w:rPr>
          <w:rFonts w:ascii="Myriad Pro" w:hAnsi="Myriad Pro"/>
          <w:sz w:val="18"/>
          <w:szCs w:val="18"/>
          <w:lang w:val="en-GB"/>
        </w:rPr>
        <w:t xml:space="preserve"> 353 (2009), 166-180</w:t>
      </w:r>
    </w:p>
    <w:p w:rsidR="00471AAA" w:rsidRPr="003C1274" w:rsidRDefault="00471AAA" w:rsidP="00AA3AB2">
      <w:pPr>
        <w:numPr>
          <w:ilvl w:val="0"/>
          <w:numId w:val="10"/>
        </w:numPr>
        <w:tabs>
          <w:tab w:val="clear" w:pos="720"/>
          <w:tab w:val="num" w:pos="426"/>
        </w:tabs>
        <w:suppressAutoHyphens w:val="0"/>
        <w:ind w:left="426" w:hanging="426"/>
        <w:jc w:val="both"/>
        <w:rPr>
          <w:rFonts w:ascii="Myriad Pro" w:hAnsi="Myriad Pro"/>
          <w:sz w:val="18"/>
          <w:szCs w:val="18"/>
          <w:lang w:val="en-GB"/>
        </w:rPr>
      </w:pPr>
      <w:r w:rsidRPr="003C1274">
        <w:rPr>
          <w:rFonts w:ascii="Myriad Pro" w:hAnsi="Myriad Pro"/>
          <w:sz w:val="18"/>
          <w:szCs w:val="18"/>
          <w:lang w:val="en-GB"/>
        </w:rPr>
        <w:t xml:space="preserve">Mikkonen, K.S., Tenkanen, M., Cooke, P., Xu, C., Rita, H., Willför, S., Holmbom, B., Hicks, K.B., Yadav, M.P., Mannans as stabilizers of oil-in-water beverage emulsions, </w:t>
      </w:r>
      <w:r w:rsidRPr="003C1274">
        <w:rPr>
          <w:rFonts w:ascii="Myriad Pro" w:hAnsi="Myriad Pro"/>
          <w:i/>
          <w:sz w:val="18"/>
          <w:szCs w:val="18"/>
          <w:lang w:val="en-GB"/>
        </w:rPr>
        <w:t>LWT – Food Science and Technology</w:t>
      </w:r>
      <w:r w:rsidRPr="003C1274">
        <w:rPr>
          <w:rFonts w:ascii="Myriad Pro" w:hAnsi="Myriad Pro"/>
          <w:sz w:val="18"/>
          <w:szCs w:val="18"/>
          <w:lang w:val="en-GB"/>
        </w:rPr>
        <w:t xml:space="preserve"> 42 (2009) 4, 849-855</w:t>
      </w:r>
    </w:p>
    <w:p w:rsidR="00062AAE" w:rsidRPr="003C1274" w:rsidRDefault="00471AAA" w:rsidP="00AA3AB2">
      <w:pPr>
        <w:numPr>
          <w:ilvl w:val="0"/>
          <w:numId w:val="10"/>
        </w:numPr>
        <w:tabs>
          <w:tab w:val="clear" w:pos="720"/>
          <w:tab w:val="num" w:pos="426"/>
        </w:tabs>
        <w:suppressAutoHyphens w:val="0"/>
        <w:ind w:left="426" w:hanging="426"/>
        <w:jc w:val="both"/>
        <w:rPr>
          <w:rFonts w:ascii="Myriad Pro" w:hAnsi="Myriad Pro"/>
          <w:sz w:val="18"/>
          <w:szCs w:val="18"/>
          <w:lang w:val="en-GB"/>
        </w:rPr>
      </w:pPr>
      <w:r w:rsidRPr="003C1274">
        <w:rPr>
          <w:rFonts w:ascii="Myriad Pro" w:hAnsi="Myriad Pro"/>
          <w:sz w:val="18"/>
          <w:szCs w:val="18"/>
          <w:lang w:val="en-GB"/>
        </w:rPr>
        <w:t xml:space="preserve">Xu, C., Pranovich, A., Hemming, J., Holmbom, B., Albrecht, S., Schols, H.A., Willför, S., Hydrolytic stability of water-soluble spruce O-acetyl galactoglucomannans, </w:t>
      </w:r>
      <w:r w:rsidRPr="003C1274">
        <w:rPr>
          <w:rFonts w:ascii="Myriad Pro" w:hAnsi="Myriad Pro"/>
          <w:i/>
          <w:sz w:val="18"/>
          <w:szCs w:val="18"/>
          <w:lang w:val="en-GB"/>
        </w:rPr>
        <w:t>Holzforschung</w:t>
      </w:r>
      <w:r w:rsidRPr="003C1274">
        <w:rPr>
          <w:rFonts w:ascii="Myriad Pro" w:hAnsi="Myriad Pro"/>
          <w:sz w:val="18"/>
          <w:szCs w:val="18"/>
          <w:lang w:val="en-GB"/>
        </w:rPr>
        <w:t xml:space="preserve"> 63 (2009) 1, 61-68</w:t>
      </w:r>
    </w:p>
    <w:p w:rsidR="00062AAE" w:rsidRPr="003C1274" w:rsidRDefault="00062AAE" w:rsidP="00832162">
      <w:pPr>
        <w:suppressAutoHyphens w:val="0"/>
        <w:jc w:val="both"/>
        <w:rPr>
          <w:rFonts w:ascii="Myriad Pro" w:hAnsi="Myriad Pro"/>
          <w:lang w:val="en-GB"/>
        </w:rPr>
      </w:pPr>
    </w:p>
    <w:p w:rsidR="00062AAE" w:rsidRPr="003C1274" w:rsidRDefault="00062AAE" w:rsidP="00832162">
      <w:pPr>
        <w:suppressAutoHyphens w:val="0"/>
        <w:jc w:val="both"/>
        <w:rPr>
          <w:rFonts w:ascii="Myriad Pro" w:hAnsi="Myriad Pro"/>
          <w:lang w:val="en-GB"/>
        </w:rPr>
      </w:pPr>
    </w:p>
    <w:p w:rsidR="00062AAE" w:rsidRPr="003C1274" w:rsidRDefault="00062AAE" w:rsidP="00832162">
      <w:pPr>
        <w:pStyle w:val="Heading33"/>
        <w:rPr>
          <w:sz w:val="24"/>
          <w:szCs w:val="24"/>
          <w:lang w:val="en-GB"/>
        </w:rPr>
      </w:pPr>
      <w:r w:rsidRPr="003C1274">
        <w:rPr>
          <w:sz w:val="24"/>
          <w:szCs w:val="24"/>
          <w:lang w:val="en-GB"/>
        </w:rPr>
        <w:t xml:space="preserve">Future Biorefinery (FuBio) </w:t>
      </w:r>
    </w:p>
    <w:p w:rsidR="00F75888" w:rsidRPr="003C1274" w:rsidRDefault="00F75888" w:rsidP="00832162">
      <w:pPr>
        <w:jc w:val="both"/>
        <w:rPr>
          <w:rFonts w:ascii="Myriad Pro" w:hAnsi="Myriad Pro"/>
          <w:b/>
          <w:lang w:val="en-GB"/>
        </w:rPr>
      </w:pPr>
    </w:p>
    <w:p w:rsidR="00062AAE" w:rsidRPr="003C1274" w:rsidRDefault="00062AAE"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 xml:space="preserve">Tekes, Forestcluster </w:t>
      </w:r>
    </w:p>
    <w:p w:rsidR="00062AAE" w:rsidRPr="003C1274" w:rsidRDefault="00062AAE" w:rsidP="00832162">
      <w:pPr>
        <w:jc w:val="both"/>
        <w:rPr>
          <w:rFonts w:ascii="Myriad Pro" w:hAnsi="Myriad Pro"/>
          <w:i/>
          <w:iCs/>
          <w:lang w:val="en-GB"/>
        </w:rPr>
      </w:pPr>
      <w:r w:rsidRPr="003C1274">
        <w:rPr>
          <w:rFonts w:ascii="Myriad Pro" w:hAnsi="Myriad Pro"/>
          <w:i/>
          <w:iCs/>
          <w:lang w:val="en-GB"/>
        </w:rPr>
        <w:t xml:space="preserve">Victor Kisonen, Andrey Pranovich, Christer Eckerman, Lari Vähäsalo, Ann-Sofie Leppänen, Tao Song, Jens Krogell, Petri Kilpeläinen, Joakim Jakobsson, Ekaterina Korotkova, Robin Manelius, Annika Smeds, Patrik Eklund, Rainer Sjöholm, Jarl Hemming, Markku Reunanen, </w:t>
      </w:r>
      <w:r w:rsidR="00823DDC" w:rsidRPr="003C1274">
        <w:rPr>
          <w:rFonts w:ascii="Myriad Pro" w:hAnsi="Myriad Pro"/>
          <w:i/>
          <w:iCs/>
          <w:lang w:val="en-GB"/>
        </w:rPr>
        <w:t>Tea Tönnov</w:t>
      </w:r>
      <w:r w:rsidRPr="003C1274">
        <w:rPr>
          <w:rFonts w:ascii="Myriad Pro" w:hAnsi="Myriad Pro"/>
          <w:i/>
          <w:iCs/>
          <w:lang w:val="en-GB"/>
        </w:rPr>
        <w:t xml:space="preserve">, </w:t>
      </w:r>
      <w:r w:rsidRPr="003C1274">
        <w:rPr>
          <w:rFonts w:ascii="Myriad Pro" w:hAnsi="Myriad Pro"/>
          <w:i/>
          <w:iCs/>
          <w:lang w:val="en-GB"/>
        </w:rPr>
        <w:lastRenderedPageBreak/>
        <w:t>Pasi Virtanen, Ikenna Anugwom, Paul Ek, Päivi Mäki-Arvela, J-P Mikkola, Dmitry Murzin, Tapio Salmi, Bjarne Holmbom, Anna Sundberg, Markku Auer, Stefan Willför</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The FuBio project is a top-down planned research program that will lay the foundation for a new knowledge platform for the forest cluster in Finland. The core of the program is to study and develop 1) new ways to fractionate wood into different material streams and 2) processing of these streams to generate material solutions for existing and new value chains. Thus the focus is on future forest biorefineries. The project consists of five research themes:</w:t>
      </w:r>
    </w:p>
    <w:p w:rsidR="00062AAE" w:rsidRPr="003C1274" w:rsidRDefault="00062AAE" w:rsidP="00832162">
      <w:pPr>
        <w:jc w:val="both"/>
        <w:rPr>
          <w:rFonts w:ascii="Myriad Pro" w:hAnsi="Myriad Pro"/>
          <w:lang w:val="en-GB"/>
        </w:rPr>
      </w:pPr>
    </w:p>
    <w:p w:rsidR="00062AAE" w:rsidRPr="003C1274" w:rsidRDefault="00062AAE" w:rsidP="00AA3AB2">
      <w:pPr>
        <w:numPr>
          <w:ilvl w:val="0"/>
          <w:numId w:val="13"/>
        </w:numPr>
        <w:jc w:val="both"/>
        <w:rPr>
          <w:rFonts w:ascii="Myriad Pro" w:hAnsi="Myriad Pro"/>
          <w:lang w:val="en-GB"/>
        </w:rPr>
      </w:pPr>
      <w:r w:rsidRPr="003C1274">
        <w:rPr>
          <w:rFonts w:ascii="Myriad Pro" w:hAnsi="Myriad Pro"/>
          <w:lang w:val="en-GB"/>
        </w:rPr>
        <w:t>Fractionation technologies – Ionic liquids, hot water treatment and separation of hydroxy acids from black liquor</w:t>
      </w:r>
    </w:p>
    <w:p w:rsidR="00062AAE" w:rsidRPr="003C1274" w:rsidRDefault="00062AAE" w:rsidP="00AA3AB2">
      <w:pPr>
        <w:numPr>
          <w:ilvl w:val="0"/>
          <w:numId w:val="13"/>
        </w:numPr>
        <w:jc w:val="both"/>
        <w:rPr>
          <w:rFonts w:ascii="Myriad Pro" w:hAnsi="Myriad Pro"/>
          <w:lang w:val="en-GB"/>
        </w:rPr>
      </w:pPr>
      <w:r w:rsidRPr="003C1274">
        <w:rPr>
          <w:rFonts w:ascii="Myriad Pro" w:hAnsi="Myriad Pro"/>
          <w:lang w:val="en-GB"/>
        </w:rPr>
        <w:t>Cellulose for material applications – New cellulose and cellulose fibre-based materials</w:t>
      </w:r>
    </w:p>
    <w:p w:rsidR="00062AAE" w:rsidRPr="003C1274" w:rsidRDefault="00062AAE" w:rsidP="00AA3AB2">
      <w:pPr>
        <w:numPr>
          <w:ilvl w:val="0"/>
          <w:numId w:val="13"/>
        </w:numPr>
        <w:jc w:val="both"/>
        <w:rPr>
          <w:rFonts w:ascii="Myriad Pro" w:hAnsi="Myriad Pro"/>
          <w:lang w:val="en-GB"/>
        </w:rPr>
      </w:pPr>
      <w:r w:rsidRPr="003C1274">
        <w:rPr>
          <w:rFonts w:ascii="Myriad Pro" w:hAnsi="Myriad Pro"/>
          <w:lang w:val="en-GB"/>
        </w:rPr>
        <w:t>Hemicelluloses for materials and hydroxy acids – New hemicellulose-based polymers</w:t>
      </w:r>
    </w:p>
    <w:p w:rsidR="00062AAE" w:rsidRPr="003C1274" w:rsidRDefault="00062AAE" w:rsidP="00AA3AB2">
      <w:pPr>
        <w:numPr>
          <w:ilvl w:val="0"/>
          <w:numId w:val="13"/>
        </w:numPr>
        <w:jc w:val="both"/>
        <w:rPr>
          <w:rFonts w:ascii="Myriad Pro" w:hAnsi="Myriad Pro"/>
          <w:lang w:val="en-GB"/>
        </w:rPr>
      </w:pPr>
      <w:r w:rsidRPr="003C1274">
        <w:rPr>
          <w:rFonts w:ascii="Myriad Pro" w:hAnsi="Myriad Pro"/>
          <w:lang w:val="en-GB"/>
        </w:rPr>
        <w:t>Lignin for energy and materials – Currently not active</w:t>
      </w:r>
    </w:p>
    <w:p w:rsidR="00062AAE" w:rsidRPr="003C1274" w:rsidRDefault="00062AAE" w:rsidP="00AA3AB2">
      <w:pPr>
        <w:numPr>
          <w:ilvl w:val="0"/>
          <w:numId w:val="13"/>
        </w:numPr>
        <w:jc w:val="both"/>
        <w:rPr>
          <w:rFonts w:ascii="Myriad Pro" w:hAnsi="Myriad Pro"/>
          <w:lang w:val="en-GB"/>
        </w:rPr>
      </w:pPr>
      <w:r w:rsidRPr="003C1274">
        <w:rPr>
          <w:rFonts w:ascii="Myriad Pro" w:hAnsi="Myriad Pro"/>
          <w:lang w:val="en-GB"/>
        </w:rPr>
        <w:t>Biochemicals for protection of products and health – High-value biomolecules for protection of products and health</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A sixth theme covers day-to-day management of the program and generates reports on specific topics. One report deals with “assessing the potential of wood lignin-based value chains for the Forestcluster Ltd. owners and writing a research plan for any potential topics”. The objective of this work was to provide a literature and intellectual property review on Black Liquor Gasification. The final report “Black Liquor Gasification – State of the Art” was submitted to Forest</w:t>
      </w:r>
      <w:r w:rsidR="003C1274">
        <w:rPr>
          <w:rFonts w:ascii="Myriad Pro" w:hAnsi="Myriad Pro"/>
          <w:lang w:val="en-GB"/>
        </w:rPr>
        <w:t>cluster Ltd</w:t>
      </w:r>
      <w:r w:rsidRPr="003C1274">
        <w:rPr>
          <w:rFonts w:ascii="Myriad Pro" w:hAnsi="Myriad Pro"/>
          <w:lang w:val="en-GB"/>
        </w:rPr>
        <w:t xml:space="preserve"> in April 2010. Based on the literature and intellectual property reviews suggestions were made for a path forward for research in Finland in the area of black liquor gasification. The findings of this report will be utilized by the board when they plan the research program for the wood lignin value chains. </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Theme 1 focuses on two selected technologies, pressurized hot water treatment and ionic liquids, enabling novel fractionation of woody biomass into fractions with high potential for further refining. One aim is to obtain a new fundamental knowledge on structure preserving extraction and purification of major components from different parts of trees and create new ideas on chemical fractionation of wood to obtain high-value products. The maximum yield of polymeric (about 10 kDa) polysaccharide (GGM) was about 7%, on dry wood basis, which comprises about half of the TDS extracted for 20 min at 170°C.</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The target of Theme 2 is to develop technologies enabling modification of cellulose molecules fibres from traditional, emerging, and future biorefineries. These up-graded cellulose products will be an essential part of novel materials, as well as find solutions in various relatively large scale applications within the wood products, packaging, graphical printing, tissue, and selected other value chains.</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 xml:space="preserve">Theme 3 focuses on designing novel value chains, in which wood-derived hemicelluloses are converted into novel biopolymers, and to develop and test the technologies needed to enable such value chains in reality. Potential application areas of such biopolymers are e.g. in packaging, as coatings and films, and to improve the runnability of the paper machine. </w:t>
      </w:r>
      <w:r w:rsidRPr="003C1274">
        <w:rPr>
          <w:rFonts w:ascii="Myriad Pro" w:hAnsi="Myriad Pro"/>
          <w:lang w:val="en-GB"/>
        </w:rPr>
        <w:lastRenderedPageBreak/>
        <w:t>Different barrier properties are of special interest. Selected approaches towards producing hydrophobic or cationic spruce galactoglucomannans have been tested and are currently being evaluated in the project. These modified hemicelluloses have also called for the development of suitable analytical methods to follow the chemistry of the processes.</w:t>
      </w:r>
    </w:p>
    <w:p w:rsidR="00062AAE" w:rsidRPr="003C1274" w:rsidRDefault="00062AAE" w:rsidP="00832162">
      <w:pPr>
        <w:jc w:val="both"/>
        <w:rPr>
          <w:rFonts w:ascii="Myriad Pro" w:hAnsi="Myriad Pro"/>
          <w:lang w:val="en-GB"/>
        </w:rPr>
      </w:pPr>
    </w:p>
    <w:p w:rsidR="00062AAE" w:rsidRPr="003C1274" w:rsidRDefault="00062AAE" w:rsidP="00832162">
      <w:pPr>
        <w:jc w:val="both"/>
        <w:rPr>
          <w:rFonts w:ascii="Myriad Pro" w:hAnsi="Myriad Pro"/>
          <w:lang w:val="en-GB"/>
        </w:rPr>
      </w:pPr>
      <w:r w:rsidRPr="003C1274">
        <w:rPr>
          <w:rFonts w:ascii="Myriad Pro" w:hAnsi="Myriad Pro"/>
          <w:lang w:val="en-GB"/>
        </w:rPr>
        <w:t xml:space="preserve">Theme 5 "Biochemicals for protection of products and health" focuses on biological and biomedical properties of wood and bark components, with the aim to create the knowledge base for development of bioactive products. Bioactive components could be used to protect biologically sensitive products, such as wood and paper products, or food and cosmetic products in packages, and as biomedically active components in dietary supplements, functional foods or pharmaceuticals. </w:t>
      </w:r>
    </w:p>
    <w:p w:rsidR="00062AAE" w:rsidRPr="003C1274" w:rsidRDefault="00062AAE" w:rsidP="00832162">
      <w:pPr>
        <w:jc w:val="both"/>
        <w:rPr>
          <w:rFonts w:ascii="Myriad Pro" w:hAnsi="Myriad Pro"/>
          <w:lang w:val="en-GB"/>
        </w:rPr>
      </w:pPr>
      <w:r w:rsidRPr="003C1274">
        <w:rPr>
          <w:rFonts w:ascii="Myriad Pro" w:hAnsi="Myriad Pro"/>
          <w:lang w:val="en-GB"/>
        </w:rPr>
        <w:br/>
        <w:t>In the work package "Hemicelluloses and specialty sugars" we have studied the acid hydrolysis kinetics of galactoglucomannans (GGM) in order to evaluate the possibility to produce monomeric and oligomeric sugars from GGM. We have also prepared and characterised GGM polymers and oligomers for further testing at the University of Turku on bifidobacteria and pathogenic bacteria present in the gastrointestinal tract. Specialty sugars are tested at Pharmatest Services</w:t>
      </w:r>
      <w:r w:rsidR="003C1274">
        <w:rPr>
          <w:rFonts w:ascii="Myriad Pro" w:hAnsi="Myriad Pro"/>
          <w:lang w:val="en-GB"/>
        </w:rPr>
        <w:t xml:space="preserve"> </w:t>
      </w:r>
      <w:r w:rsidRPr="003C1274">
        <w:rPr>
          <w:rFonts w:ascii="Myriad Pro" w:hAnsi="Myriad Pro"/>
          <w:lang w:val="en-GB"/>
        </w:rPr>
        <w:t xml:space="preserve">Ltd for their effect </w:t>
      </w:r>
      <w:r w:rsidR="003C1274">
        <w:rPr>
          <w:rFonts w:ascii="Myriad Pro" w:hAnsi="Myriad Pro"/>
          <w:lang w:val="en-GB"/>
        </w:rPr>
        <w:t>on</w:t>
      </w:r>
      <w:r w:rsidRPr="003C1274">
        <w:rPr>
          <w:rFonts w:ascii="Myriad Pro" w:hAnsi="Myriad Pro"/>
          <w:lang w:val="en-GB"/>
        </w:rPr>
        <w:t xml:space="preserve"> pathogenic bacteria affecting the lower urinary tract, and for possible effects in certain cancer cell models. </w:t>
      </w:r>
    </w:p>
    <w:p w:rsidR="00062AAE" w:rsidRPr="003C1274" w:rsidRDefault="00062AAE" w:rsidP="00832162">
      <w:pPr>
        <w:jc w:val="both"/>
        <w:rPr>
          <w:rFonts w:ascii="Myriad Pro" w:hAnsi="Myriad Pro"/>
          <w:lang w:val="en-GB"/>
        </w:rPr>
      </w:pPr>
      <w:r w:rsidRPr="003C1274">
        <w:rPr>
          <w:rFonts w:ascii="Myriad Pro" w:hAnsi="Myriad Pro"/>
          <w:lang w:val="en-GB"/>
        </w:rPr>
        <w:br/>
        <w:t xml:space="preserve">In the work package "Polyphenols and tannins" we have prepared different extracts rich in polyphenols, and pure polyphenols, from tree knots and bark of different tree species. The extracts and components have been tested at </w:t>
      </w:r>
      <w:r w:rsidR="00F1046E" w:rsidRPr="003C1274">
        <w:rPr>
          <w:rFonts w:ascii="Myriad Pro" w:hAnsi="Myriad Pro"/>
          <w:lang w:val="en-GB"/>
        </w:rPr>
        <w:t xml:space="preserve">the </w:t>
      </w:r>
      <w:r w:rsidRPr="003C1274">
        <w:rPr>
          <w:rFonts w:ascii="Myriad Pro" w:hAnsi="Myriad Pro"/>
          <w:lang w:val="en-GB"/>
        </w:rPr>
        <w:t xml:space="preserve">University of Turku and </w:t>
      </w:r>
      <w:r w:rsidR="00F1046E" w:rsidRPr="003C1274">
        <w:rPr>
          <w:rFonts w:ascii="Myriad Pro" w:hAnsi="Myriad Pro"/>
          <w:lang w:val="en-GB"/>
        </w:rPr>
        <w:t xml:space="preserve">the </w:t>
      </w:r>
      <w:r w:rsidRPr="003C1274">
        <w:rPr>
          <w:rFonts w:ascii="Myriad Pro" w:hAnsi="Myriad Pro"/>
          <w:lang w:val="en-GB"/>
        </w:rPr>
        <w:t>University of Tampere for addressing the nature and extent of their bioactivity. The wide range of bioassays include, e.g.,  antimicrobial, biocidal, and anti-oxidative activity tests, as well as tests for the detection of anti-inflammatory, anti-allergic, analgesic (pain-k</w:t>
      </w:r>
      <w:r w:rsidR="00A903CB">
        <w:rPr>
          <w:rFonts w:ascii="Myriad Pro" w:hAnsi="Myriad Pro"/>
          <w:lang w:val="en-GB"/>
        </w:rPr>
        <w:t>illing), anti-cancer, endocrine</w:t>
      </w:r>
      <w:r w:rsidRPr="003C1274">
        <w:rPr>
          <w:rFonts w:ascii="Myriad Pro" w:hAnsi="Myriad Pro"/>
          <w:lang w:val="en-GB"/>
        </w:rPr>
        <w:t xml:space="preserve">, modulatory and immuno-modulatory properties. We have also prepared and characterised tannins extracted from barks and cones, which have been tested at the University of Eastern Finland, the University of Oulu and Metla for wood-protection properties. </w:t>
      </w:r>
    </w:p>
    <w:p w:rsidR="00062AAE" w:rsidRPr="003C1274" w:rsidRDefault="00062AAE" w:rsidP="00832162">
      <w:pPr>
        <w:jc w:val="both"/>
        <w:rPr>
          <w:rFonts w:ascii="Myriad Pro" w:hAnsi="Myriad Pro"/>
          <w:b/>
          <w:bCs/>
          <w:lang w:val="en-GB"/>
        </w:rPr>
      </w:pPr>
      <w:r w:rsidRPr="003C1274">
        <w:rPr>
          <w:rFonts w:ascii="Myriad Pro" w:hAnsi="Myriad Pro"/>
          <w:lang w:val="en-GB"/>
        </w:rPr>
        <w:br/>
      </w:r>
      <w:r w:rsidRPr="003C1274">
        <w:rPr>
          <w:rFonts w:ascii="Myriad Pro" w:hAnsi="Myriad Pro"/>
          <w:b/>
          <w:bCs/>
          <w:lang w:val="en-GB"/>
        </w:rPr>
        <w:t>Cooperation:</w:t>
      </w:r>
    </w:p>
    <w:p w:rsidR="00062AAE" w:rsidRPr="003C1274" w:rsidRDefault="00F1046E" w:rsidP="00832162">
      <w:pPr>
        <w:jc w:val="both"/>
        <w:rPr>
          <w:rFonts w:ascii="Myriad Pro" w:hAnsi="Myriad Pro"/>
          <w:lang w:val="en-GB"/>
        </w:rPr>
      </w:pPr>
      <w:r w:rsidRPr="003C1274">
        <w:rPr>
          <w:rFonts w:ascii="Myriad Pro" w:hAnsi="Myriad Pro" w:cs="Arial"/>
          <w:bCs/>
          <w:lang w:val="en-GB"/>
        </w:rPr>
        <w:t>Forestcluster</w:t>
      </w:r>
      <w:r w:rsidR="00062AAE" w:rsidRPr="003C1274">
        <w:rPr>
          <w:rFonts w:ascii="Myriad Pro" w:hAnsi="Myriad Pro"/>
          <w:lang w:val="en-GB"/>
        </w:rPr>
        <w:t>; VTT; Metla; Lappeenranta University of Technology; Aalto University</w:t>
      </w:r>
      <w:r w:rsidRPr="003C1274">
        <w:rPr>
          <w:rFonts w:ascii="Myriad Pro" w:hAnsi="Myriad Pro"/>
          <w:lang w:val="en-GB"/>
        </w:rPr>
        <w:t xml:space="preserve"> School of Science and Technology</w:t>
      </w:r>
      <w:r w:rsidR="00062AAE" w:rsidRPr="003C1274">
        <w:rPr>
          <w:rFonts w:ascii="Myriad Pro" w:hAnsi="Myriad Pro"/>
          <w:lang w:val="en-GB"/>
        </w:rPr>
        <w:t>; University of Jyväskylä; University of Helsinki; University of Turku; University of Tampere; University of Eastern Finland; Metsäliitto; Myllykoski; Metso; Kemira; Ciba Finland/BASF; Andritz; Pöyry; Stora Enso; UPM-Kymmene; Danisco;</w:t>
      </w:r>
      <w:r w:rsidRPr="003C1274">
        <w:rPr>
          <w:rFonts w:ascii="Myriad Pro" w:hAnsi="Myriad Pro"/>
          <w:lang w:val="en-GB"/>
        </w:rPr>
        <w:t xml:space="preserve"> Orthotopix</w:t>
      </w:r>
      <w:r w:rsidR="00062AAE" w:rsidRPr="003C1274">
        <w:rPr>
          <w:rFonts w:ascii="Myriad Pro" w:hAnsi="Myriad Pro"/>
          <w:lang w:val="en-GB"/>
        </w:rPr>
        <w:t xml:space="preserve">; </w:t>
      </w:r>
      <w:r w:rsidRPr="003C1274">
        <w:rPr>
          <w:rFonts w:ascii="Myriad Pro" w:hAnsi="Myriad Pro"/>
          <w:lang w:val="en-GB"/>
        </w:rPr>
        <w:t>Pharmatest Services</w:t>
      </w:r>
      <w:r w:rsidR="00062AAE" w:rsidRPr="003C1274">
        <w:rPr>
          <w:rFonts w:ascii="Myriad Pro" w:hAnsi="Myriad Pro"/>
          <w:lang w:val="en-GB"/>
        </w:rPr>
        <w:t xml:space="preserve">; </w:t>
      </w:r>
      <w:r w:rsidRPr="003C1274">
        <w:rPr>
          <w:rFonts w:ascii="Myriad Pro" w:hAnsi="Myriad Pro"/>
          <w:lang w:val="en-GB"/>
        </w:rPr>
        <w:t>Separation Research</w:t>
      </w:r>
    </w:p>
    <w:p w:rsidR="00A013EC" w:rsidRPr="003C1274" w:rsidRDefault="00A013EC" w:rsidP="00832162">
      <w:pPr>
        <w:jc w:val="both"/>
        <w:rPr>
          <w:rFonts w:ascii="Myriad Pro" w:hAnsi="Myriad Pro"/>
          <w:lang w:val="en-GB"/>
        </w:rPr>
      </w:pPr>
    </w:p>
    <w:p w:rsidR="00A013EC" w:rsidRPr="003C1274" w:rsidRDefault="00A013EC" w:rsidP="00832162">
      <w:pPr>
        <w:jc w:val="both"/>
        <w:rPr>
          <w:rFonts w:ascii="Myriad Pro" w:hAnsi="Myriad Pro"/>
          <w:b/>
          <w:lang w:val="en-GB"/>
        </w:rPr>
      </w:pPr>
      <w:r w:rsidRPr="003C1274">
        <w:rPr>
          <w:rFonts w:ascii="Myriad Pro" w:hAnsi="Myriad Pro"/>
          <w:b/>
          <w:lang w:val="en-GB"/>
        </w:rPr>
        <w:t>Publications:</w:t>
      </w:r>
    </w:p>
    <w:p w:rsidR="00A013EC" w:rsidRPr="003C1274" w:rsidRDefault="00A013EC" w:rsidP="00AA3AB2">
      <w:pPr>
        <w:numPr>
          <w:ilvl w:val="0"/>
          <w:numId w:val="17"/>
        </w:numPr>
        <w:jc w:val="both"/>
        <w:rPr>
          <w:rFonts w:ascii="Myriad Pro" w:hAnsi="Myriad Pro"/>
          <w:sz w:val="18"/>
          <w:szCs w:val="18"/>
          <w:lang w:val="en-GB"/>
        </w:rPr>
      </w:pPr>
      <w:r w:rsidRPr="003C1274">
        <w:rPr>
          <w:rFonts w:ascii="Myriad Pro" w:hAnsi="Myriad Pro"/>
          <w:sz w:val="18"/>
          <w:szCs w:val="18"/>
          <w:lang w:val="en-GB"/>
        </w:rPr>
        <w:t xml:space="preserve">Sulman, M., Kosivtsov, Yu., Sulman, E., Alfyorov, V., Lugovoy, Yu., Molchanov, V., Tyamina, I., Misnikov, O., Afanasjev, A., Kumar, N., Murzin, D., Influence of aluminosilicate materials on the peat low-temperature pyrolysis and gas formation, </w:t>
      </w:r>
      <w:r w:rsidRPr="003C1274">
        <w:rPr>
          <w:rFonts w:ascii="Myriad Pro" w:hAnsi="Myriad Pro"/>
          <w:i/>
          <w:sz w:val="18"/>
          <w:szCs w:val="18"/>
          <w:lang w:val="en-GB"/>
        </w:rPr>
        <w:t>Chemical Engineering Journal</w:t>
      </w:r>
      <w:r w:rsidRPr="003C1274">
        <w:rPr>
          <w:rFonts w:ascii="Myriad Pro" w:hAnsi="Myriad Pro"/>
          <w:sz w:val="18"/>
          <w:szCs w:val="18"/>
          <w:lang w:val="en-GB"/>
        </w:rPr>
        <w:t xml:space="preserve"> 154 (2009) 1-3, 355-360</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F1046E" w:rsidRPr="003C1274" w:rsidRDefault="00F1046E" w:rsidP="00832162">
      <w:pPr>
        <w:pStyle w:val="Heading33"/>
        <w:rPr>
          <w:sz w:val="24"/>
          <w:szCs w:val="24"/>
          <w:lang w:val="en-GB"/>
        </w:rPr>
      </w:pPr>
      <w:r w:rsidRPr="003C1274">
        <w:rPr>
          <w:sz w:val="24"/>
          <w:szCs w:val="24"/>
          <w:lang w:val="en-GB"/>
        </w:rPr>
        <w:t>New Value-Added Natural Chemicals and Renewable Materials from Wood</w:t>
      </w:r>
    </w:p>
    <w:p w:rsidR="00F1046E" w:rsidRPr="003C1274" w:rsidRDefault="00F1046E" w:rsidP="00832162">
      <w:pPr>
        <w:jc w:val="both"/>
        <w:rPr>
          <w:rFonts w:ascii="Myriad Pro" w:hAnsi="Myriad Pro"/>
          <w:b/>
          <w:lang w:val="en-GB"/>
        </w:rPr>
      </w:pPr>
    </w:p>
    <w:p w:rsidR="00F1046E" w:rsidRPr="003C1274" w:rsidRDefault="00F1046E"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 xml:space="preserve">Academy of Finland, Tekes, </w:t>
      </w:r>
      <w:r w:rsidR="002371FD" w:rsidRPr="003C1274">
        <w:rPr>
          <w:rFonts w:ascii="Myriad Pro" w:hAnsi="Myriad Pro"/>
          <w:iCs/>
          <w:lang w:val="en-GB"/>
        </w:rPr>
        <w:t>Graduate School</w:t>
      </w:r>
      <w:r w:rsidR="002371FD" w:rsidRPr="003C1274">
        <w:rPr>
          <w:rFonts w:ascii="Myriad Pro" w:hAnsi="Myriad Pro"/>
          <w:lang w:val="en-GB"/>
        </w:rPr>
        <w:t xml:space="preserve"> for Biomass Refining (</w:t>
      </w:r>
      <w:r w:rsidRPr="003C1274">
        <w:rPr>
          <w:rFonts w:ascii="Myriad Pro" w:hAnsi="Myriad Pro"/>
          <w:lang w:val="en-GB"/>
        </w:rPr>
        <w:t>BIOREGS</w:t>
      </w:r>
      <w:r w:rsidR="002371FD" w:rsidRPr="003C1274">
        <w:rPr>
          <w:rFonts w:ascii="Myriad Pro" w:hAnsi="Myriad Pro"/>
          <w:lang w:val="en-GB"/>
        </w:rPr>
        <w:t>)</w:t>
      </w:r>
    </w:p>
    <w:p w:rsidR="00F1046E" w:rsidRPr="003C1274" w:rsidRDefault="00F1046E" w:rsidP="00832162">
      <w:pPr>
        <w:jc w:val="both"/>
        <w:rPr>
          <w:rFonts w:ascii="Myriad Pro" w:hAnsi="Myriad Pro"/>
          <w:i/>
          <w:iCs/>
          <w:lang w:val="en-GB"/>
        </w:rPr>
      </w:pPr>
      <w:r w:rsidRPr="003C1274">
        <w:rPr>
          <w:rFonts w:ascii="Myriad Pro" w:hAnsi="Myriad Pro"/>
          <w:i/>
          <w:iCs/>
          <w:lang w:val="en-GB"/>
        </w:rPr>
        <w:t>Ann-Sofie Leppänen, Jens Krogell, Outi Niittymäki, Jan-Erik Raitanen, Patrik Eklund, Rainer Sjöholm, Chunlin Xu, Markku Reunanen, Paula Ojala, Annika Smeds, Stefan Willför</w:t>
      </w:r>
    </w:p>
    <w:p w:rsidR="00F1046E" w:rsidRPr="003C1274" w:rsidRDefault="00F1046E" w:rsidP="00832162">
      <w:pPr>
        <w:jc w:val="both"/>
        <w:rPr>
          <w:rFonts w:ascii="Myriad Pro" w:hAnsi="Myriad Pro"/>
          <w:lang w:val="en-GB"/>
        </w:rPr>
      </w:pPr>
    </w:p>
    <w:p w:rsidR="00F1046E" w:rsidRPr="003C1274" w:rsidRDefault="00F1046E" w:rsidP="00832162">
      <w:pPr>
        <w:jc w:val="both"/>
        <w:rPr>
          <w:rFonts w:ascii="Myriad Pro" w:hAnsi="Myriad Pro"/>
          <w:lang w:val="en-GB"/>
        </w:rPr>
      </w:pPr>
      <w:r w:rsidRPr="003C1274">
        <w:rPr>
          <w:rFonts w:ascii="Myriad Pro" w:hAnsi="Myriad Pro"/>
          <w:lang w:val="en-GB"/>
        </w:rPr>
        <w:t>This project aims at identifying natural tree compounds that can be upgraded to new value-added natural biochemicals or renewable materials. Chemical or enzymatic modifications in combination with state-of-the-art analytical methods are means used to produce potential bioactive or technically interesting biopolymers or biochemicals. These are then tested and evaluated for use in various applications.</w:t>
      </w:r>
    </w:p>
    <w:p w:rsidR="00F1046E" w:rsidRPr="003C1274" w:rsidRDefault="00F1046E" w:rsidP="00832162">
      <w:pPr>
        <w:jc w:val="both"/>
        <w:rPr>
          <w:rFonts w:ascii="Myriad Pro" w:hAnsi="Myriad Pro"/>
          <w:lang w:val="en-GB"/>
        </w:rPr>
      </w:pPr>
    </w:p>
    <w:p w:rsidR="00F1046E" w:rsidRPr="003C1274" w:rsidRDefault="00F1046E" w:rsidP="00832162">
      <w:pPr>
        <w:jc w:val="both"/>
        <w:rPr>
          <w:rFonts w:ascii="Myriad Pro" w:hAnsi="Myriad Pro"/>
          <w:lang w:val="en-GB"/>
        </w:rPr>
      </w:pPr>
      <w:r w:rsidRPr="003C1274">
        <w:rPr>
          <w:rFonts w:ascii="Myriad Pro" w:hAnsi="Myriad Pro"/>
          <w:lang w:val="en-GB"/>
        </w:rPr>
        <w:t xml:space="preserve">Through chemical and physico-chemical characterization of spruce galactoglucomannans (GGM) we have reached a better understanding of potential application areas for these biopolymers. Chemical or enzymatic functionalization of the GGM through, for example, acetylation, carboxymethylation, sulphonation, and combinations thereof, have been carried out to introduce novel properties to the biopolymers. In the FunMan project (Academy of Finland), we have worked with targeted enzymatic oxidation followed by metal-mediated allylation reactions in aqueous environment. Native or functionalized GGM have also been tested in a wide range of different applications, for example in microencapsulation and in films or as emulsion stabilizers. Development of suitable analytical techniques for both native and functionalized biopolymers has also been in focus. Native hemicelluloses have also been tested </w:t>
      </w:r>
      <w:r w:rsidRPr="003C1274">
        <w:rPr>
          <w:rFonts w:ascii="Myriad Pro" w:hAnsi="Myriad Pro"/>
          <w:i/>
          <w:lang w:val="en-GB"/>
        </w:rPr>
        <w:t>in vitro</w:t>
      </w:r>
      <w:r w:rsidRPr="003C1274">
        <w:rPr>
          <w:rFonts w:ascii="Myriad Pro" w:hAnsi="Myriad Pro"/>
          <w:lang w:val="en-GB"/>
        </w:rPr>
        <w:t xml:space="preserve"> as a feed source for ruminants and the tests will be followed up by </w:t>
      </w:r>
      <w:r w:rsidRPr="003C1274">
        <w:rPr>
          <w:rFonts w:ascii="Myriad Pro" w:hAnsi="Myriad Pro"/>
          <w:i/>
          <w:lang w:val="en-GB"/>
        </w:rPr>
        <w:t>in vivo</w:t>
      </w:r>
      <w:r w:rsidRPr="003C1274">
        <w:rPr>
          <w:rFonts w:ascii="Myriad Pro" w:hAnsi="Myriad Pro"/>
          <w:lang w:val="en-GB"/>
        </w:rPr>
        <w:t xml:space="preserve"> animal tests in cooperation with MTT and Metla.</w:t>
      </w:r>
    </w:p>
    <w:p w:rsidR="00F1046E" w:rsidRPr="003C1274" w:rsidRDefault="00F1046E" w:rsidP="00832162">
      <w:pPr>
        <w:jc w:val="both"/>
        <w:rPr>
          <w:rFonts w:ascii="Myriad Pro" w:hAnsi="Myriad Pro"/>
          <w:lang w:val="en-GB"/>
        </w:rPr>
      </w:pPr>
    </w:p>
    <w:p w:rsidR="00F1046E" w:rsidRPr="003C1274" w:rsidRDefault="00F1046E" w:rsidP="00832162">
      <w:pPr>
        <w:jc w:val="both"/>
        <w:rPr>
          <w:rFonts w:ascii="Myriad Pro" w:hAnsi="Myriad Pro"/>
          <w:lang w:val="en-GB"/>
        </w:rPr>
      </w:pPr>
      <w:r w:rsidRPr="003C1274">
        <w:rPr>
          <w:rFonts w:ascii="Myriad Pro" w:hAnsi="Myriad Pro"/>
          <w:lang w:val="en-GB"/>
        </w:rPr>
        <w:t>Extractives and especially phenolic compounds such as lignans, stilbenes, and flavonoids are potential antioxidants, radical scavengers, and bioactive substances that still are in focus in our research at PCC. Structural studies and structure-activity-relationships for oxidized lignans are studies we lately have concluded. Stilbenes of the pinosylvin-type and structurally similar norlignans synthesized from the abundant spruce knotwood lignan hydroxymatairesinol have been evaluated for their bioactive, antibacterial, and antifungal properties within the Tekes (EU structural funds) project “Bioactive and wood-associated stilbenes as multifunctional antimicrobial and health-promoting agents (BIOSTIMUL)”. Especially the pine heartwood substance pinosylvin showed potential for several applications. Bark has also been studied as a potential source of bioactive compounds and substrate for bioremediation.</w:t>
      </w:r>
    </w:p>
    <w:p w:rsidR="00F1046E" w:rsidRPr="003C1274" w:rsidRDefault="00F1046E" w:rsidP="00832162">
      <w:pPr>
        <w:jc w:val="both"/>
        <w:rPr>
          <w:rFonts w:ascii="Myriad Pro" w:hAnsi="Myriad Pro"/>
          <w:highlight w:val="yellow"/>
          <w:lang w:val="en-GB"/>
        </w:rPr>
      </w:pPr>
    </w:p>
    <w:p w:rsidR="00F1046E" w:rsidRPr="003C1274" w:rsidRDefault="00F1046E" w:rsidP="00832162">
      <w:pPr>
        <w:jc w:val="both"/>
        <w:rPr>
          <w:rFonts w:ascii="Myriad Pro" w:hAnsi="Myriad Pro"/>
          <w:b/>
          <w:bCs/>
          <w:lang w:val="en-GB"/>
        </w:rPr>
      </w:pPr>
      <w:r w:rsidRPr="003C1274">
        <w:rPr>
          <w:rFonts w:ascii="Myriad Pro" w:hAnsi="Myriad Pro"/>
          <w:b/>
          <w:bCs/>
          <w:lang w:val="en-GB"/>
        </w:rPr>
        <w:t>Cooperation:</w:t>
      </w:r>
    </w:p>
    <w:p w:rsidR="00F1046E" w:rsidRPr="003C1274" w:rsidRDefault="00F1046E" w:rsidP="00832162">
      <w:pPr>
        <w:jc w:val="both"/>
        <w:rPr>
          <w:rFonts w:ascii="Myriad Pro" w:hAnsi="Myriad Pro"/>
          <w:lang w:val="en-GB"/>
        </w:rPr>
      </w:pPr>
      <w:r w:rsidRPr="003C1274">
        <w:rPr>
          <w:rFonts w:ascii="Myriad Pro" w:hAnsi="Myriad Pro"/>
          <w:lang w:val="en-GB"/>
        </w:rPr>
        <w:t>UPM-Kymmene; Raisio; Metso Paper; M-real; Nordic Jam; Granula; Bio-Vita; University of Helsinki; University of Kuopio; Metla; University of Turku; University of Jyväskylä; VTT; MTT; Metla; KCL; University of Peshawar, Pakistan; Zonguldak Karaelmas University, Turkey; University of Maribor, Slovenia; University of Agricultural Sciences and Veterinary Medicine, Romania; Romanian Academy "P. Poni" Institute of Macromolecular Chemistry, Romania; "Al. I. Cuza" University, Romania; Universidad Miguel Hernández, Spain; Slovak Academy of Sciences, Slovak</w:t>
      </w:r>
      <w:r w:rsidR="001D6B3B" w:rsidRPr="003C1274">
        <w:rPr>
          <w:rFonts w:ascii="Myriad Pro" w:hAnsi="Myriad Pro"/>
          <w:lang w:val="en-GB"/>
        </w:rPr>
        <w:t>ia</w:t>
      </w:r>
      <w:r w:rsidRPr="003C1274">
        <w:rPr>
          <w:rFonts w:ascii="Myriad Pro" w:hAnsi="Myriad Pro"/>
          <w:lang w:val="en-GB"/>
        </w:rPr>
        <w:t>; Health Sciences University of Hokkaido, Japan; Central Research Laboratories, Yomeishu Seizo, Japan; Tampere University of Technology; North Carolina State University, Raleigh, NC, USA; United States Department of Agriculture, USA; Technical University of Luleå, Sweden; European Polysaccharide Network of Excellence (EPNOE)</w:t>
      </w:r>
    </w:p>
    <w:p w:rsidR="00F1046E" w:rsidRPr="003C1274" w:rsidRDefault="00F1046E" w:rsidP="00832162">
      <w:pPr>
        <w:jc w:val="both"/>
        <w:rPr>
          <w:rFonts w:ascii="Myriad Pro" w:hAnsi="Myriad Pro"/>
          <w:lang w:val="en-GB"/>
        </w:rPr>
      </w:pPr>
    </w:p>
    <w:p w:rsidR="00F1046E" w:rsidRPr="003C1274" w:rsidRDefault="00F1046E" w:rsidP="00832162">
      <w:pPr>
        <w:jc w:val="both"/>
        <w:rPr>
          <w:rFonts w:ascii="Myriad Pro" w:hAnsi="Myriad Pro"/>
          <w:b/>
          <w:bCs/>
          <w:lang w:val="en-GB"/>
        </w:rPr>
      </w:pPr>
      <w:r w:rsidRPr="003C1274">
        <w:rPr>
          <w:rFonts w:ascii="Myriad Pro" w:hAnsi="Myriad Pro"/>
          <w:b/>
          <w:bCs/>
          <w:lang w:val="en-GB"/>
        </w:rPr>
        <w:t>Publications:</w:t>
      </w:r>
    </w:p>
    <w:p w:rsidR="001D6B3B" w:rsidRPr="003C1274" w:rsidRDefault="001D6B3B" w:rsidP="00AA3AB2">
      <w:pPr>
        <w:pStyle w:val="ListParagraph"/>
        <w:numPr>
          <w:ilvl w:val="0"/>
          <w:numId w:val="10"/>
        </w:numPr>
        <w:jc w:val="both"/>
        <w:rPr>
          <w:rFonts w:ascii="Myriad Pro" w:hAnsi="Myriad Pro"/>
          <w:sz w:val="18"/>
          <w:szCs w:val="18"/>
          <w:lang w:val="en-GB"/>
        </w:rPr>
      </w:pPr>
      <w:r w:rsidRPr="003C1274">
        <w:rPr>
          <w:rFonts w:ascii="Myriad Pro" w:hAnsi="Myriad Pro"/>
          <w:sz w:val="18"/>
          <w:szCs w:val="18"/>
          <w:lang w:val="en-GB"/>
        </w:rPr>
        <w:t>Penttinen, Matias, Metodutveckling för kemisk analys av mikroorganismer (</w:t>
      </w:r>
      <w:r w:rsidRPr="003C1274">
        <w:rPr>
          <w:rFonts w:ascii="Myriad Pro" w:hAnsi="Myriad Pro"/>
          <w:i/>
          <w:sz w:val="18"/>
          <w:szCs w:val="18"/>
          <w:lang w:val="en-GB"/>
        </w:rPr>
        <w:t>Development of methods for chemical analysis of microorganisms</w:t>
      </w:r>
      <w:r w:rsidRPr="003C1274">
        <w:rPr>
          <w:rFonts w:ascii="Myriad Pro" w:hAnsi="Myriad Pro"/>
          <w:sz w:val="18"/>
          <w:szCs w:val="18"/>
          <w:lang w:val="en-GB"/>
        </w:rPr>
        <w:t>, Master’s Thesis, in Swedish)</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lastRenderedPageBreak/>
        <w:t>Bernini, R., Barontini, M., Mosesso, P., Willför, S., Sjöholm, R., Eklund, P., Saladino, R., A selective de-O-methylation of guaiacyl lignans to corresponding catechol derivatives by 2-iodoxybenzoic acid (IBX) - The role of the cat</w:t>
      </w:r>
      <w:r w:rsidRPr="003C1274">
        <w:rPr>
          <w:rFonts w:ascii="Myriad Pro" w:hAnsi="Myriad Pro"/>
          <w:sz w:val="18"/>
          <w:szCs w:val="18"/>
          <w:lang w:val="en-GB"/>
        </w:rPr>
        <w:t>e</w:t>
      </w:r>
      <w:r w:rsidRPr="003C1274">
        <w:rPr>
          <w:rFonts w:ascii="Myriad Pro" w:hAnsi="Myriad Pro"/>
          <w:sz w:val="18"/>
          <w:szCs w:val="18"/>
          <w:lang w:val="en-GB"/>
        </w:rPr>
        <w:t xml:space="preserve">chol moiety on the toxicity of lignans, </w:t>
      </w:r>
      <w:r w:rsidRPr="003C1274">
        <w:rPr>
          <w:rFonts w:ascii="Myriad Pro" w:hAnsi="Myriad Pro"/>
          <w:i/>
          <w:sz w:val="18"/>
          <w:szCs w:val="18"/>
          <w:lang w:val="en-GB"/>
        </w:rPr>
        <w:t>Organic and Biomolecular Chemistry</w:t>
      </w:r>
      <w:r w:rsidRPr="003C1274">
        <w:rPr>
          <w:rFonts w:ascii="Myriad Pro" w:hAnsi="Myriad Pro"/>
          <w:sz w:val="18"/>
          <w:szCs w:val="18"/>
          <w:lang w:val="en-GB"/>
        </w:rPr>
        <w:t xml:space="preserve"> 7 (2009) 11, 2367-2377</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Bernini, R., Gualandi, G., Crestini, C., Barontini, M., Belfiore, M.C., Willför, S., Eklund, P., Saladino, R., A novel and e</w:t>
      </w:r>
      <w:r w:rsidRPr="003C1274">
        <w:rPr>
          <w:rFonts w:ascii="Myriad Pro" w:hAnsi="Myriad Pro"/>
          <w:sz w:val="18"/>
          <w:szCs w:val="18"/>
          <w:lang w:val="en-GB"/>
        </w:rPr>
        <w:t>f</w:t>
      </w:r>
      <w:r w:rsidRPr="003C1274">
        <w:rPr>
          <w:rFonts w:ascii="Myriad Pro" w:hAnsi="Myriad Pro"/>
          <w:sz w:val="18"/>
          <w:szCs w:val="18"/>
          <w:lang w:val="en-GB"/>
        </w:rPr>
        <w:t>ficient synthesis of highly oxidized lignans by methyltrioxorhenium/hydrogen peroxide catalytic system - Stu</w:t>
      </w:r>
      <w:r w:rsidRPr="003C1274">
        <w:rPr>
          <w:rFonts w:ascii="Myriad Pro" w:hAnsi="Myriad Pro"/>
          <w:sz w:val="18"/>
          <w:szCs w:val="18"/>
          <w:lang w:val="en-GB"/>
        </w:rPr>
        <w:t>d</w:t>
      </w:r>
      <w:r w:rsidRPr="003C1274">
        <w:rPr>
          <w:rFonts w:ascii="Myriad Pro" w:hAnsi="Myriad Pro"/>
          <w:sz w:val="18"/>
          <w:szCs w:val="18"/>
          <w:lang w:val="en-GB"/>
        </w:rPr>
        <w:t xml:space="preserve">ies on their apoptogenic and antioxidant activity, </w:t>
      </w:r>
      <w:r w:rsidRPr="003C1274">
        <w:rPr>
          <w:rFonts w:ascii="Myriad Pro" w:hAnsi="Myriad Pro"/>
          <w:i/>
          <w:sz w:val="18"/>
          <w:szCs w:val="18"/>
          <w:lang w:val="en-GB"/>
        </w:rPr>
        <w:t>Bioorganic &amp; Medicinal Chemistry</w:t>
      </w:r>
      <w:r w:rsidRPr="003C1274">
        <w:rPr>
          <w:rFonts w:ascii="Myriad Pro" w:hAnsi="Myriad Pro"/>
          <w:sz w:val="18"/>
          <w:szCs w:val="18"/>
          <w:lang w:val="en-GB"/>
        </w:rPr>
        <w:t xml:space="preserve"> 17 (2009) 15, 5676-5682</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Doliška, A., Strnad, S., Ribitsch, V., Stana Kleinschek, K., Willför, S., Saake, B, Analysis of galactoglucomannans from spruce wood by capillary electrophoresis, </w:t>
      </w:r>
      <w:r w:rsidRPr="003C1274">
        <w:rPr>
          <w:rFonts w:ascii="Myriad Pro" w:hAnsi="Myriad Pro"/>
          <w:i/>
          <w:sz w:val="18"/>
          <w:szCs w:val="18"/>
          <w:lang w:val="en-GB"/>
        </w:rPr>
        <w:t>Cellulose</w:t>
      </w:r>
      <w:r w:rsidRPr="003C1274">
        <w:rPr>
          <w:rFonts w:ascii="Myriad Pro" w:hAnsi="Myriad Pro"/>
          <w:sz w:val="18"/>
          <w:szCs w:val="18"/>
          <w:lang w:val="en-GB"/>
        </w:rPr>
        <w:t xml:space="preserve"> 16 (2009) 6, 1089-1097</w:t>
      </w:r>
    </w:p>
    <w:p w:rsidR="00F1046E"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Parikka, K., Leppänen, A-S., Pitkänen, L., Reunanen, M., Willför, S., Tenkanen, M., Oxidation of polysaccharides by galactose oxidase, </w:t>
      </w:r>
      <w:r w:rsidRPr="003C1274">
        <w:rPr>
          <w:rFonts w:ascii="Myriad Pro" w:hAnsi="Myriad Pro"/>
          <w:i/>
          <w:sz w:val="18"/>
          <w:szCs w:val="18"/>
          <w:lang w:val="en-GB"/>
        </w:rPr>
        <w:t>Journal of Agricultural and Food Chemistry</w:t>
      </w:r>
      <w:r w:rsidRPr="003C1274">
        <w:rPr>
          <w:rFonts w:ascii="Myriad Pro" w:hAnsi="Myriad Pro"/>
          <w:sz w:val="18"/>
          <w:szCs w:val="18"/>
          <w:lang w:val="en-GB"/>
        </w:rPr>
        <w:t xml:space="preserve"> 58 (2009) 1, 262-271</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Redzynia, I., Ziółkowska, N.E., Majzner, W.R., Willför, S., Sjöholm, R., Eklund, P., Bujacz, G.D., Structural investig</w:t>
      </w:r>
      <w:r w:rsidRPr="003C1274">
        <w:rPr>
          <w:rFonts w:ascii="Myriad Pro" w:hAnsi="Myriad Pro"/>
          <w:sz w:val="18"/>
          <w:szCs w:val="18"/>
          <w:lang w:val="en-GB"/>
        </w:rPr>
        <w:t>a</w:t>
      </w:r>
      <w:r w:rsidRPr="003C1274">
        <w:rPr>
          <w:rFonts w:ascii="Myriad Pro" w:hAnsi="Myriad Pro"/>
          <w:sz w:val="18"/>
          <w:szCs w:val="18"/>
          <w:lang w:val="en-GB"/>
        </w:rPr>
        <w:t xml:space="preserve">tion of biologically active phenolic compounds isolated from European tree species, </w:t>
      </w:r>
      <w:r w:rsidRPr="003C1274">
        <w:rPr>
          <w:rFonts w:ascii="Myriad Pro" w:hAnsi="Myriad Pro"/>
          <w:i/>
          <w:sz w:val="18"/>
          <w:szCs w:val="18"/>
          <w:lang w:val="en-GB"/>
        </w:rPr>
        <w:t>Molecules</w:t>
      </w:r>
      <w:r w:rsidRPr="003C1274">
        <w:rPr>
          <w:rFonts w:ascii="Myriad Pro" w:hAnsi="Myriad Pro"/>
          <w:sz w:val="18"/>
          <w:szCs w:val="18"/>
          <w:lang w:val="en-GB"/>
        </w:rPr>
        <w:t xml:space="preserve"> 14 (2009) 10, 4147-4158</w:t>
      </w:r>
    </w:p>
    <w:p w:rsidR="00F1046E"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Willför, S., Ali, M., Karonen, M., Reunanen, M., Arfan, M., Harlamow, R., Extractives in bark of different conifer sp</w:t>
      </w:r>
      <w:r w:rsidRPr="003C1274">
        <w:rPr>
          <w:rFonts w:ascii="Myriad Pro" w:hAnsi="Myriad Pro"/>
          <w:sz w:val="18"/>
          <w:szCs w:val="18"/>
          <w:lang w:val="en-GB"/>
        </w:rPr>
        <w:t>e</w:t>
      </w:r>
      <w:r w:rsidRPr="003C1274">
        <w:rPr>
          <w:rFonts w:ascii="Myriad Pro" w:hAnsi="Myriad Pro"/>
          <w:sz w:val="18"/>
          <w:szCs w:val="18"/>
          <w:lang w:val="en-GB"/>
        </w:rPr>
        <w:t xml:space="preserve">cies growing in Pakistan, </w:t>
      </w:r>
      <w:r w:rsidRPr="003C1274">
        <w:rPr>
          <w:rFonts w:ascii="Myriad Pro" w:hAnsi="Myriad Pro"/>
          <w:i/>
          <w:sz w:val="18"/>
          <w:szCs w:val="18"/>
          <w:lang w:val="en-GB"/>
        </w:rPr>
        <w:t>Holzforschung</w:t>
      </w:r>
      <w:r w:rsidRPr="003C1274">
        <w:rPr>
          <w:rFonts w:ascii="Myriad Pro" w:hAnsi="Myriad Pro"/>
          <w:sz w:val="18"/>
          <w:szCs w:val="18"/>
          <w:lang w:val="en-GB"/>
        </w:rPr>
        <w:t xml:space="preserve"> 63 (2009) 5, 551-558</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Willför, S., Pranovich, A., Tamminen, T., Puls, J., Laine, C., Suurnäkki, A., Saake, B., Uotila, K., Simolin, H., Hemming, J., Holmbom, B., Carbohydrate analysis of plant materials with uronic acid-containing polysaccharides – A co</w:t>
      </w:r>
      <w:r w:rsidRPr="003C1274">
        <w:rPr>
          <w:rFonts w:ascii="Myriad Pro" w:hAnsi="Myriad Pro"/>
          <w:sz w:val="18"/>
          <w:szCs w:val="18"/>
          <w:lang w:val="en-GB"/>
        </w:rPr>
        <w:t>m</w:t>
      </w:r>
      <w:r w:rsidRPr="003C1274">
        <w:rPr>
          <w:rFonts w:ascii="Myriad Pro" w:hAnsi="Myriad Pro"/>
          <w:sz w:val="18"/>
          <w:szCs w:val="18"/>
          <w:lang w:val="en-GB"/>
        </w:rPr>
        <w:t xml:space="preserve">parison between different hydrolysis and subsequent chromatographic analytical techniques,  </w:t>
      </w:r>
      <w:r w:rsidRPr="003C1274">
        <w:rPr>
          <w:rFonts w:ascii="Myriad Pro" w:hAnsi="Myriad Pro"/>
          <w:i/>
          <w:sz w:val="18"/>
          <w:szCs w:val="18"/>
          <w:lang w:val="en-GB"/>
        </w:rPr>
        <w:t>Industrial Crops and Products</w:t>
      </w:r>
      <w:r w:rsidRPr="003C1274">
        <w:rPr>
          <w:rFonts w:ascii="Myriad Pro" w:hAnsi="Myriad Pro"/>
          <w:sz w:val="18"/>
          <w:szCs w:val="18"/>
          <w:lang w:val="en-GB"/>
        </w:rPr>
        <w:t xml:space="preserve"> 29 (2009), 571-580</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Xu, C., Pranovich, A., Hemming, J., Holmbom, B., Albrecht, S., Schols, H.A., Willför, S., Hydrolytic stability of water-soluble spruce O-acetyl galactoglucomannans, </w:t>
      </w:r>
      <w:r w:rsidRPr="003C1274">
        <w:rPr>
          <w:rFonts w:ascii="Myriad Pro" w:hAnsi="Myriad Pro"/>
          <w:i/>
          <w:sz w:val="18"/>
          <w:szCs w:val="18"/>
          <w:lang w:val="en-GB"/>
        </w:rPr>
        <w:t>Holzforschung</w:t>
      </w:r>
      <w:r w:rsidRPr="003C1274">
        <w:rPr>
          <w:rFonts w:ascii="Myriad Pro" w:hAnsi="Myriad Pro"/>
          <w:sz w:val="18"/>
          <w:szCs w:val="18"/>
          <w:lang w:val="en-GB"/>
        </w:rPr>
        <w:t xml:space="preserve"> 63 (2009) 1, 61-68</w:t>
      </w:r>
    </w:p>
    <w:p w:rsidR="001D6B3B" w:rsidRPr="003C1274" w:rsidRDefault="001D6B3B"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Xu, C., Willför, S., Holmlund, P., Holmbom, B., Rheological properties of water-soluble spruce O-acetyl gala</w:t>
      </w:r>
      <w:r w:rsidRPr="003C1274">
        <w:rPr>
          <w:rFonts w:ascii="Myriad Pro" w:hAnsi="Myriad Pro"/>
          <w:sz w:val="18"/>
          <w:szCs w:val="18"/>
          <w:lang w:val="en-GB"/>
        </w:rPr>
        <w:t>c</w:t>
      </w:r>
      <w:r w:rsidRPr="003C1274">
        <w:rPr>
          <w:rFonts w:ascii="Myriad Pro" w:hAnsi="Myriad Pro"/>
          <w:sz w:val="18"/>
          <w:szCs w:val="18"/>
          <w:lang w:val="en-GB"/>
        </w:rPr>
        <w:t xml:space="preserve">toglucomannans, </w:t>
      </w:r>
      <w:r w:rsidRPr="003C1274">
        <w:rPr>
          <w:rFonts w:ascii="Myriad Pro" w:hAnsi="Myriad Pro"/>
          <w:i/>
          <w:sz w:val="18"/>
          <w:szCs w:val="18"/>
          <w:lang w:val="en-GB"/>
        </w:rPr>
        <w:t>Carbohydrate Polymers</w:t>
      </w:r>
      <w:r w:rsidRPr="003C1274">
        <w:rPr>
          <w:rFonts w:ascii="Myriad Pro" w:hAnsi="Myriad Pro"/>
          <w:sz w:val="18"/>
          <w:szCs w:val="18"/>
          <w:lang w:val="en-GB"/>
        </w:rPr>
        <w:t xml:space="preserve"> 75 (2009) 3, 498-504</w:t>
      </w:r>
    </w:p>
    <w:p w:rsidR="00F1046E" w:rsidRPr="003C1274" w:rsidRDefault="00F1046E" w:rsidP="00832162">
      <w:pPr>
        <w:tabs>
          <w:tab w:val="num" w:pos="426"/>
        </w:tabs>
        <w:suppressAutoHyphens w:val="0"/>
        <w:ind w:left="426"/>
        <w:jc w:val="both"/>
        <w:rPr>
          <w:rFonts w:ascii="Myriad Pro" w:hAnsi="Myriad Pro"/>
          <w:lang w:val="en-GB"/>
        </w:rPr>
      </w:pPr>
    </w:p>
    <w:p w:rsidR="00F045F1" w:rsidRPr="003C1274" w:rsidRDefault="00F045F1" w:rsidP="00832162">
      <w:pPr>
        <w:pStyle w:val="PlainText"/>
        <w:jc w:val="both"/>
        <w:rPr>
          <w:rFonts w:ascii="Myriad Pro" w:hAnsi="Myriad Pro"/>
          <w:i/>
          <w:iCs/>
          <w:lang w:val="en-GB"/>
        </w:rPr>
      </w:pPr>
    </w:p>
    <w:p w:rsidR="001D6B3B" w:rsidRPr="003C1274" w:rsidRDefault="001D6B3B" w:rsidP="00832162">
      <w:pPr>
        <w:pStyle w:val="Heading33"/>
        <w:rPr>
          <w:sz w:val="24"/>
          <w:szCs w:val="24"/>
          <w:lang w:val="en-GB"/>
        </w:rPr>
      </w:pPr>
      <w:r w:rsidRPr="003C1274">
        <w:rPr>
          <w:sz w:val="24"/>
          <w:szCs w:val="24"/>
          <w:lang w:val="en-GB"/>
        </w:rPr>
        <w:t>Environmentally Sound Extraction of Biomass with Green Solvents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Metla</w:t>
      </w:r>
    </w:p>
    <w:p w:rsidR="001D6B3B" w:rsidRPr="003C1274" w:rsidRDefault="001D6B3B" w:rsidP="00832162">
      <w:pPr>
        <w:jc w:val="both"/>
        <w:rPr>
          <w:rFonts w:ascii="Myriad Pro" w:hAnsi="Myriad Pro"/>
          <w:i/>
          <w:iCs/>
          <w:lang w:val="en-GB"/>
        </w:rPr>
      </w:pPr>
      <w:r w:rsidRPr="003C1274">
        <w:rPr>
          <w:rFonts w:ascii="Myriad Pro" w:hAnsi="Myriad Pro"/>
          <w:i/>
          <w:iCs/>
          <w:lang w:val="en-GB"/>
        </w:rPr>
        <w:t>Petri Kilpeläinen, Andrey Pranovich, Stefan Willför</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The ultimate aim of this work is to develop and evaluate environmentally sound methods for extractions for biomass. Initially extractions will be done with pressurized hot water (PHWE) and supercritical carbon dioxide. Water based extracts can also be further precipitated with supercritical carbon dioxide. Carbon dioxide is produced in large amounts in processes like ethanol fermentation, so the future availability is ensured.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Sequential extraction with carbon dioxide and water extracts different kind of substances. Supercritical carbon dioxide acts as a non-polar solvent like hexane. After extraction, carbon dioxide will evaporate from the extracts resulting in pure substances. Water is a more polar solvent and pressurized hot water can be used to extract polyphenols and hemicelluloses from biomass. Compared to organic solvents, water and carbon dioxide are more environmentally friendly, since they will not leave any harmful organic substances in extracted media.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5786755" cy="3322955"/>
            <wp:effectExtent l="19050" t="0" r="4445" b="0"/>
            <wp:docPr id="88" name="Picture 88" descr="Petri_Uuttolai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etri_Uuttolaite2"/>
                    <pic:cNvPicPr>
                      <a:picLocks noChangeAspect="1" noChangeArrowheads="1"/>
                    </pic:cNvPicPr>
                  </pic:nvPicPr>
                  <pic:blipFill>
                    <a:blip r:embed="rId42" cstate="print"/>
                    <a:srcRect/>
                    <a:stretch>
                      <a:fillRect/>
                    </a:stretch>
                  </pic:blipFill>
                  <pic:spPr bwMode="auto">
                    <a:xfrm>
                      <a:off x="0" y="0"/>
                      <a:ext cx="5786755" cy="3322955"/>
                    </a:xfrm>
                    <a:prstGeom prst="rect">
                      <a:avLst/>
                    </a:prstGeom>
                    <a:noFill/>
                    <a:ln w="9525">
                      <a:noFill/>
                      <a:miter lim="800000"/>
                      <a:headEnd/>
                      <a:tailEnd/>
                    </a:ln>
                  </pic:spPr>
                </pic:pic>
              </a:graphicData>
            </a:graphic>
          </wp:inline>
        </w:drawing>
      </w:r>
    </w:p>
    <w:p w:rsidR="001D6B3B" w:rsidRPr="003C1274" w:rsidRDefault="001D6B3B" w:rsidP="00832162">
      <w:pPr>
        <w:jc w:val="both"/>
        <w:rPr>
          <w:rFonts w:ascii="Myriad Pro" w:hAnsi="Myriad Pro"/>
          <w:i/>
          <w:iCs/>
          <w:lang w:val="en-GB"/>
        </w:rPr>
      </w:pPr>
    </w:p>
    <w:p w:rsidR="001D6B3B" w:rsidRPr="003C1274" w:rsidRDefault="001D6B3B" w:rsidP="00832162">
      <w:pPr>
        <w:jc w:val="both"/>
        <w:rPr>
          <w:rFonts w:ascii="Myriad Pro" w:hAnsi="Myriad Pro"/>
          <w:i/>
          <w:iCs/>
          <w:lang w:val="en-GB"/>
        </w:rPr>
      </w:pPr>
      <w:r w:rsidRPr="003C1274">
        <w:rPr>
          <w:rFonts w:ascii="Myriad Pro" w:hAnsi="Myriad Pro"/>
          <w:i/>
          <w:iCs/>
          <w:lang w:val="en-GB"/>
        </w:rPr>
        <w:t>Extraction unit at Metla</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bCs/>
          <w:lang w:val="en-GB"/>
        </w:rPr>
      </w:pPr>
      <w:r w:rsidRPr="003C1274">
        <w:rPr>
          <w:rFonts w:ascii="Myriad Pro" w:hAnsi="Myriad Pro"/>
          <w:b/>
          <w:bCs/>
          <w:lang w:val="en-GB"/>
        </w:rPr>
        <w:t xml:space="preserve">Cooperation: </w:t>
      </w:r>
    </w:p>
    <w:p w:rsidR="001D6B3B" w:rsidRPr="003C1274" w:rsidRDefault="001D6B3B" w:rsidP="00832162">
      <w:pPr>
        <w:jc w:val="both"/>
        <w:rPr>
          <w:rFonts w:ascii="Myriad Pro" w:hAnsi="Myriad Pro"/>
          <w:lang w:val="en-GB"/>
        </w:rPr>
      </w:pPr>
      <w:r w:rsidRPr="003C1274">
        <w:rPr>
          <w:rFonts w:ascii="Myriad Pro" w:hAnsi="Myriad Pro"/>
          <w:lang w:val="en-GB"/>
        </w:rPr>
        <w:t>Metla; University of Helsinki</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p>
    <w:p w:rsidR="001D6B3B" w:rsidRPr="003C1274" w:rsidRDefault="001D6B3B" w:rsidP="00832162">
      <w:pPr>
        <w:pStyle w:val="Heading33"/>
        <w:rPr>
          <w:sz w:val="24"/>
          <w:szCs w:val="24"/>
          <w:lang w:val="en-GB"/>
        </w:rPr>
      </w:pPr>
      <w:r w:rsidRPr="003C1274">
        <w:rPr>
          <w:sz w:val="24"/>
          <w:szCs w:val="24"/>
          <w:lang w:val="en-GB"/>
        </w:rPr>
        <w:t>Upgrading Forest Industry Waste to Bioactive Chemicals for Crop Stimulation and Bi</w:t>
      </w:r>
      <w:r w:rsidRPr="003C1274">
        <w:rPr>
          <w:sz w:val="24"/>
          <w:szCs w:val="24"/>
          <w:lang w:val="en-GB"/>
        </w:rPr>
        <w:t>o</w:t>
      </w:r>
      <w:r w:rsidRPr="003C1274">
        <w:rPr>
          <w:sz w:val="24"/>
          <w:szCs w:val="24"/>
          <w:lang w:val="en-GB"/>
        </w:rPr>
        <w:t>Control (BioCrop)</w:t>
      </w:r>
    </w:p>
    <w:p w:rsidR="001D6B3B" w:rsidRPr="003C1274" w:rsidRDefault="001D6B3B" w:rsidP="00832162">
      <w:pPr>
        <w:jc w:val="both"/>
        <w:rPr>
          <w:rFonts w:ascii="Myriad Pro" w:hAnsi="Myriad Pro"/>
          <w:bCs/>
          <w:lang w:val="en-GB"/>
        </w:rPr>
      </w:pPr>
    </w:p>
    <w:p w:rsidR="001D6B3B" w:rsidRPr="003C1274" w:rsidRDefault="001D6B3B" w:rsidP="00832162">
      <w:pPr>
        <w:jc w:val="both"/>
        <w:rPr>
          <w:rFonts w:ascii="Myriad Pro" w:hAnsi="Myriad Pro"/>
          <w:bCs/>
          <w:lang w:val="en-GB"/>
        </w:rPr>
      </w:pPr>
      <w:r w:rsidRPr="003C1274">
        <w:rPr>
          <w:rFonts w:ascii="Myriad Pro" w:hAnsi="Myriad Pro"/>
          <w:b/>
          <w:bCs/>
          <w:lang w:val="en-GB"/>
        </w:rPr>
        <w:t>Main Funding</w:t>
      </w:r>
      <w:r w:rsidRPr="003C1274">
        <w:rPr>
          <w:rFonts w:ascii="Myriad Pro" w:hAnsi="Myriad Pro"/>
          <w:bCs/>
          <w:lang w:val="en-GB"/>
        </w:rPr>
        <w:t xml:space="preserve">: Tekes, Industry </w:t>
      </w:r>
    </w:p>
    <w:p w:rsidR="001D6B3B" w:rsidRPr="003C1274" w:rsidRDefault="001D6B3B" w:rsidP="00832162">
      <w:pPr>
        <w:jc w:val="both"/>
        <w:rPr>
          <w:rFonts w:ascii="Myriad Pro" w:hAnsi="Myriad Pro"/>
          <w:i/>
          <w:lang w:val="en-GB"/>
        </w:rPr>
      </w:pPr>
      <w:r w:rsidRPr="003C1274">
        <w:rPr>
          <w:rFonts w:ascii="Myriad Pro" w:hAnsi="Myriad Pro"/>
          <w:i/>
          <w:lang w:val="en-GB"/>
        </w:rPr>
        <w:t>Stefan Willför, Robin Manelius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The forest has traditionally provided energy, construction materials, tools and sometimes even food to both industries and for common people in Finland. Today wood is primarily used as raw material for paper, building materials and furniture and for heating, while synthetic materials and chemicals have largely replaced the other wood based consumables. Trees, however, contain several bioactive compounds that can be of use, e.g. in agriculture and in medicine. Wood could thus have many other uses than being just a simple raw material.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The BioCrop project aims at creating surplus value for wood materials. The most interesting parts of the wood, for this project, are bark and wood knots. These materials are usually considered as waste but they contain varying amounts of biologically active molecules. These compounds are good candidates for being developed into growth regulation compounds and/or pest repellents for agricultural uses, instead of current synthetic ones used today that pose a serious threat to human health and the environment. Another interesting compound in wood is galactoglucomannan (GGM). Preliminary tests have shown that GGM oligomers, together with polyphenols, possess plant growth regulating properties.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The amounts of different wood wastes are vast in the Finnish forest industry. The most widely used tree species (</w:t>
      </w:r>
      <w:r w:rsidRPr="003C1274">
        <w:rPr>
          <w:rFonts w:ascii="Myriad Pro" w:hAnsi="Myriad Pro"/>
          <w:bCs/>
          <w:lang w:val="en-GB"/>
        </w:rPr>
        <w:t>spruce, pine, aspen, and birch)</w:t>
      </w:r>
      <w:r w:rsidRPr="003C1274">
        <w:rPr>
          <w:rFonts w:ascii="Myriad Pro" w:hAnsi="Myriad Pro"/>
          <w:lang w:val="en-GB"/>
        </w:rPr>
        <w:t xml:space="preserve">, </w:t>
      </w:r>
      <w:r w:rsidRPr="003C1274">
        <w:rPr>
          <w:rFonts w:ascii="Myriad Pro" w:hAnsi="Myriad Pro"/>
          <w:bCs/>
          <w:lang w:val="en-GB"/>
        </w:rPr>
        <w:t xml:space="preserve">are </w:t>
      </w:r>
      <w:r w:rsidRPr="003C1274">
        <w:rPr>
          <w:rFonts w:ascii="Myriad Pro" w:hAnsi="Myriad Pro"/>
          <w:lang w:val="en-GB"/>
        </w:rPr>
        <w:t>therefore</w:t>
      </w:r>
      <w:r w:rsidRPr="003C1274">
        <w:rPr>
          <w:rFonts w:ascii="Myriad Pro" w:hAnsi="Myriad Pro"/>
          <w:bCs/>
          <w:lang w:val="en-GB"/>
        </w:rPr>
        <w:t xml:space="preserve"> used as raw materials for the tests.</w:t>
      </w:r>
    </w:p>
    <w:p w:rsidR="001D6B3B" w:rsidRPr="003C1274" w:rsidRDefault="00572EA7" w:rsidP="00832162">
      <w:pPr>
        <w:jc w:val="both"/>
        <w:rPr>
          <w:rFonts w:ascii="Myriad Pro" w:hAnsi="Myriad Pro"/>
          <w:lang w:val="en-GB"/>
        </w:rPr>
      </w:pPr>
      <w:r w:rsidRPr="00572EA7">
        <w:rPr>
          <w:rFonts w:ascii="Myriad Pro" w:hAnsi="Myriad Pro"/>
          <w:noProof/>
          <w:lang w:val="en-GB" w:eastAsia="en-GB"/>
        </w:rPr>
        <w:pict>
          <v:group id="_x0000_s1037" style="position:absolute;left:0;text-align:left;margin-left:2.25pt;margin-top:215.95pt;width:461.3pt;height:199.65pt;z-index:251670016;mso-position-vertical-relative:page" coordorigin="1328,5426" coordsize="9226,3983">
            <v:group id="_x0000_s1038" style="position:absolute;left:7224;top:5426;width:3330;height:3983" coordorigin="1292,12117" coordsize="3330,3983">
              <v:group id="_x0000_s1039" style="position:absolute;left:1292;top:12647;width:3330;height:3453" coordorigin="8326,11123" coordsize="3330,3453">
                <v:shape id="_x0000_s1040" type="#_x0000_t75" style="position:absolute;left:8326;top:11123;width:3320;height:2208" wrapcoords="-131 196 -131 21404 21600 21404 21600 196 -131 196">
                  <v:imagedata r:id="rId43" o:title=""/>
                </v:shape>
                <v:shapetype id="_x0000_t202" coordsize="21600,21600" o:spt="202" path="m,l,21600r21600,l21600,xe">
                  <v:stroke joinstyle="miter"/>
                  <v:path gradientshapeok="t" o:connecttype="rect"/>
                </v:shapetype>
                <v:shape id="_x0000_s1041" type="#_x0000_t202" style="position:absolute;left:8336;top:13331;width:3320;height:1245;mso-height-percent:200;mso-height-percent:200;mso-width-relative:margin;mso-height-relative:margin" stroked="f">
                  <v:textbox style="mso-next-textbox:#_x0000_s1041;mso-fit-shape-to-text:t" inset="0,,0">
                    <w:txbxContent>
                      <w:p w:rsidR="00DD0E98" w:rsidRPr="0087557C" w:rsidRDefault="00DD0E98" w:rsidP="001D6B3B">
                        <w:pPr>
                          <w:rPr>
                            <w:i/>
                            <w:iCs/>
                            <w:lang w:val="en-GB"/>
                          </w:rPr>
                        </w:pPr>
                        <w:r w:rsidRPr="0087557C">
                          <w:rPr>
                            <w:i/>
                            <w:iCs/>
                            <w:lang w:val="en-GB"/>
                          </w:rPr>
                          <w:t>The bark and knot wood extracts are tested in simple laboratory tests for their efficacy on plant growth.</w:t>
                        </w:r>
                      </w:p>
                    </w:txbxContent>
                  </v:textbox>
                </v:shape>
              </v:group>
              <v:shape id="_x0000_s1042" type="#_x0000_t202" style="position:absolute;left:1988;top:12117;width:1969;height:419;mso-height-percent:200;mso-height-percent:200;mso-width-relative:margin;mso-height-relative:margin" stroked="f">
                <v:textbox style="mso-next-textbox:#_x0000_s1042;mso-fit-shape-to-text:t" inset="0,,.5mm">
                  <w:txbxContent>
                    <w:p w:rsidR="00DD0E98" w:rsidRPr="0087557C" w:rsidRDefault="00DD0E98" w:rsidP="001D6B3B">
                      <w:pPr>
                        <w:rPr>
                          <w:b/>
                          <w:bCs/>
                          <w:lang w:val="en-GB"/>
                        </w:rPr>
                      </w:pPr>
                      <w:r w:rsidRPr="0087557C">
                        <w:rPr>
                          <w:b/>
                          <w:bCs/>
                        </w:rPr>
                        <w:t>Efficacy tests</w:t>
                      </w:r>
                    </w:p>
                  </w:txbxContent>
                </v:textbox>
              </v:shape>
            </v:group>
            <v:shape id="_x0000_s1043" type="#_x0000_t202" style="position:absolute;left:3388;top:5447;width:2358;height:419;mso-width-relative:margin;mso-height-relative:margin" stroked="f">
              <v:textbox style="mso-next-textbox:#_x0000_s1043;mso-fit-shape-to-text:t">
                <w:txbxContent>
                  <w:p w:rsidR="00DD0E98" w:rsidRPr="0087557C" w:rsidRDefault="00DD0E98" w:rsidP="001D6B3B">
                    <w:pPr>
                      <w:rPr>
                        <w:b/>
                        <w:bCs/>
                        <w:lang w:val="en-GB"/>
                      </w:rPr>
                    </w:pPr>
                    <w:r w:rsidRPr="0087557C">
                      <w:rPr>
                        <w:b/>
                        <w:bCs/>
                        <w:lang w:val="en-GB"/>
                      </w:rPr>
                      <w:t>Raw materials</w:t>
                    </w:r>
                  </w:p>
                </w:txbxContent>
              </v:textbox>
            </v:shape>
            <v:group id="_x0000_s1044" style="position:absolute;left:1328;top:5913;width:3351;height:3237" coordorigin="1485,9734" coordsize="3351,3237">
              <v:group id="_x0000_s1045" style="position:absolute;left:1485;top:9734;width:3351;height:2039" coordorigin="1559,8545" coordsize="3351,2039">
                <v:shape id="_x0000_s1046" type="#_x0000_t75" style="position:absolute;left:1635;top:9087;width:3005;height:1497">
                  <v:imagedata r:id="rId44" o:title=""/>
                </v:shape>
                <v:shape id="_x0000_s1047" type="#_x0000_t202" style="position:absolute;left:1559;top:8545;width:3351;height:419;mso-height-percent:200;mso-height-percent:200;mso-width-relative:margin;mso-height-relative:margin" stroked="f">
                  <v:textbox style="mso-next-textbox:#_x0000_s1047;mso-fit-shape-to-text:t">
                    <w:txbxContent>
                      <w:p w:rsidR="00DD0E98" w:rsidRPr="003E4F4E" w:rsidRDefault="00DD0E98" w:rsidP="001D6B3B">
                        <w:pPr>
                          <w:rPr>
                            <w:lang w:val="en-GB"/>
                          </w:rPr>
                        </w:pPr>
                        <w:r w:rsidRPr="003E4F4E">
                          <w:t>Bark and branch knot wood</w:t>
                        </w:r>
                      </w:p>
                    </w:txbxContent>
                  </v:textbox>
                </v:shape>
              </v:group>
              <v:shape id="_x0000_s1048" type="#_x0000_t202" style="position:absolute;left:1485;top:11963;width:3149;height:1008;mso-height-percent:200;mso-height-percent:200;mso-width-relative:margin;mso-height-relative:margin" stroked="f">
                <v:textbox style="mso-next-textbox:#_x0000_s1048;mso-fit-shape-to-text:t" inset="1mm,,1mm">
                  <w:txbxContent>
                    <w:p w:rsidR="00DD0E98" w:rsidRPr="0087557C" w:rsidRDefault="00DD0E98" w:rsidP="001D6B3B">
                      <w:pPr>
                        <w:rPr>
                          <w:i/>
                          <w:iCs/>
                          <w:lang w:val="en-GB"/>
                        </w:rPr>
                      </w:pPr>
                      <w:r w:rsidRPr="0087557C">
                        <w:rPr>
                          <w:rStyle w:val="NormalChar"/>
                          <w:i/>
                          <w:iCs/>
                        </w:rPr>
                        <w:t>The bark and knot wood samples are extracted using ethanol</w:t>
                      </w:r>
                      <w:r w:rsidRPr="0087557C">
                        <w:rPr>
                          <w:i/>
                          <w:iCs/>
                          <w:lang w:val="en-GB"/>
                        </w:rPr>
                        <w:t>.</w:t>
                      </w:r>
                    </w:p>
                  </w:txbxContent>
                </v:textbox>
              </v:shape>
            </v:group>
            <v:group id="_x0000_s1049" style="position:absolute;left:4644;top:5926;width:2381;height:2750" coordorigin="7388,9744" coordsize="2381,2750">
              <v:shape id="_x0000_s1050" type="#_x0000_t75" style="position:absolute;left:7388;top:10286;width:2381;height:624">
                <v:imagedata r:id="rId45" o:title=""/>
              </v:shape>
              <v:shape id="_x0000_s1051" type="#_x0000_t202" style="position:absolute;left:8125;top:9744;width:912;height:419;mso-height-percent:200;mso-height-percent:200;mso-width-relative:margin;mso-height-relative:margin" filled="f" stroked="f">
                <v:textbox style="mso-next-textbox:#_x0000_s1051;mso-fit-shape-to-text:t">
                  <w:txbxContent>
                    <w:p w:rsidR="00DD0E98" w:rsidRPr="003E4F4E" w:rsidRDefault="00DD0E98" w:rsidP="001D6B3B">
                      <w:pPr>
                        <w:rPr>
                          <w:lang w:val="en-GB"/>
                        </w:rPr>
                      </w:pPr>
                      <w:r>
                        <w:t>GGM</w:t>
                      </w:r>
                    </w:p>
                  </w:txbxContent>
                </v:textbox>
              </v:shape>
              <v:shape id="_x0000_s1052" type="#_x0000_t202" style="position:absolute;left:7388;top:10910;width:2381;height:1584;mso-width-relative:margin;mso-height-relative:margin" stroked="f">
                <v:textbox style="mso-next-textbox:#_x0000_s1052;mso-fit-shape-to-text:t" inset="3mm,,4mm">
                  <w:txbxContent>
                    <w:p w:rsidR="00DD0E98" w:rsidRPr="0087557C" w:rsidRDefault="00DD0E98" w:rsidP="001D6B3B">
                      <w:pPr>
                        <w:rPr>
                          <w:i/>
                          <w:iCs/>
                          <w:lang w:val="en-GB"/>
                        </w:rPr>
                      </w:pPr>
                      <w:r w:rsidRPr="0087557C">
                        <w:rPr>
                          <w:rStyle w:val="NormalChar"/>
                          <w:i/>
                          <w:iCs/>
                        </w:rPr>
                        <w:t xml:space="preserve">The isolated GGM is hydrolyzed using specific </w:t>
                      </w:r>
                      <w:proofErr w:type="spellStart"/>
                      <w:r w:rsidRPr="0087557C">
                        <w:rPr>
                          <w:rStyle w:val="NormalChar"/>
                          <w:i/>
                          <w:iCs/>
                        </w:rPr>
                        <w:t>endo</w:t>
                      </w:r>
                      <w:proofErr w:type="spellEnd"/>
                      <w:r w:rsidRPr="0087557C">
                        <w:rPr>
                          <w:rStyle w:val="NormalChar"/>
                          <w:i/>
                          <w:iCs/>
                        </w:rPr>
                        <w:t xml:space="preserve">- and </w:t>
                      </w:r>
                      <w:proofErr w:type="spellStart"/>
                      <w:r w:rsidRPr="0087557C">
                        <w:rPr>
                          <w:rStyle w:val="NormalChar"/>
                          <w:i/>
                          <w:iCs/>
                        </w:rPr>
                        <w:t>exo</w:t>
                      </w:r>
                      <w:proofErr w:type="spellEnd"/>
                      <w:r>
                        <w:rPr>
                          <w:rStyle w:val="NormalChar"/>
                          <w:i/>
                          <w:iCs/>
                        </w:rPr>
                        <w:t>-</w:t>
                      </w:r>
                      <w:r w:rsidRPr="0087557C">
                        <w:rPr>
                          <w:rStyle w:val="NormalChar"/>
                          <w:i/>
                          <w:iCs/>
                        </w:rPr>
                        <w:t xml:space="preserve"> acting enzymes</w:t>
                      </w:r>
                      <w:r w:rsidRPr="0087557C">
                        <w:rPr>
                          <w:i/>
                          <w:iCs/>
                          <w:lang w:val="en-GB"/>
                        </w:rPr>
                        <w:t>.</w:t>
                      </w:r>
                    </w:p>
                  </w:txbxContent>
                </v:textbox>
              </v:shape>
            </v:group>
            <w10:wrap type="square" anchory="page"/>
          </v:group>
        </w:pict>
      </w:r>
    </w:p>
    <w:p w:rsidR="001D6B3B" w:rsidRPr="003C1274" w:rsidRDefault="001D6B3B" w:rsidP="00832162">
      <w:pPr>
        <w:jc w:val="both"/>
        <w:rPr>
          <w:rFonts w:ascii="Myriad Pro" w:hAnsi="Myriad Pro"/>
          <w:lang w:val="en-GB"/>
        </w:rPr>
      </w:pPr>
      <w:r w:rsidRPr="003C1274">
        <w:rPr>
          <w:rFonts w:ascii="Myriad Pro" w:hAnsi="Myriad Pro"/>
          <w:b/>
          <w:lang w:val="en-GB"/>
        </w:rPr>
        <w:t>Cooperation:</w:t>
      </w:r>
      <w:r w:rsidRPr="003C1274">
        <w:rPr>
          <w:rFonts w:ascii="Myriad Pro" w:hAnsi="Myriad Pro"/>
          <w:lang w:val="en-GB"/>
        </w:rPr>
        <w:t xml:space="preserve"> </w:t>
      </w:r>
    </w:p>
    <w:p w:rsidR="001D6B3B" w:rsidRPr="003C1274" w:rsidRDefault="001D6B3B" w:rsidP="00832162">
      <w:pPr>
        <w:jc w:val="both"/>
        <w:rPr>
          <w:rFonts w:ascii="Myriad Pro" w:hAnsi="Myriad Pro"/>
          <w:lang w:val="en-GB"/>
        </w:rPr>
      </w:pPr>
      <w:r w:rsidRPr="003C1274">
        <w:rPr>
          <w:rFonts w:ascii="Myriad Pro" w:hAnsi="Myriad Pro"/>
          <w:lang w:val="en-GB"/>
        </w:rPr>
        <w:t>VTT; MTT; UPM; Biolan, Hankkija Agrimarket/Aveve Group; Berner; Biokasvu; Agricultural University of Athens, Greece; Slovak Academy of Sciences, Slovakia</w:t>
      </w:r>
    </w:p>
    <w:p w:rsidR="001D6B3B" w:rsidRPr="003C1274" w:rsidRDefault="001D6B3B" w:rsidP="00832162">
      <w:pPr>
        <w:jc w:val="both"/>
        <w:rPr>
          <w:rFonts w:ascii="Myriad Pro" w:hAnsi="Myriad Pro"/>
          <w:lang w:val="en-GB"/>
        </w:rPr>
      </w:pPr>
    </w:p>
    <w:p w:rsidR="001D6B3B" w:rsidRPr="003C1274" w:rsidRDefault="001D6B3B" w:rsidP="00832162">
      <w:pPr>
        <w:pStyle w:val="Heading33"/>
        <w:rPr>
          <w:lang w:val="en-GB"/>
        </w:rPr>
      </w:pPr>
    </w:p>
    <w:p w:rsidR="002371FD" w:rsidRPr="003C1274" w:rsidRDefault="002371FD" w:rsidP="00832162">
      <w:pPr>
        <w:pStyle w:val="Heading33"/>
        <w:rPr>
          <w:sz w:val="24"/>
          <w:szCs w:val="24"/>
          <w:lang w:val="en-GB"/>
        </w:rPr>
      </w:pPr>
    </w:p>
    <w:p w:rsidR="001D6B3B" w:rsidRPr="003C1274" w:rsidRDefault="001D6B3B" w:rsidP="00832162">
      <w:pPr>
        <w:pStyle w:val="Heading33"/>
        <w:rPr>
          <w:sz w:val="24"/>
          <w:szCs w:val="24"/>
          <w:lang w:val="en-GB"/>
        </w:rPr>
      </w:pPr>
      <w:r w:rsidRPr="003C1274">
        <w:rPr>
          <w:sz w:val="24"/>
          <w:szCs w:val="24"/>
          <w:lang w:val="en-GB"/>
        </w:rPr>
        <w:t>Chemical Modification of Water-Soluble Spruce O-Acetyl-Galactoglucomannan</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b/>
          <w:bCs/>
          <w:lang w:val="en-GB"/>
        </w:rPr>
        <w:t>Main Funding:</w:t>
      </w:r>
      <w:r w:rsidRPr="003C1274">
        <w:rPr>
          <w:rFonts w:ascii="Myriad Pro" w:hAnsi="Myriad Pro"/>
          <w:lang w:val="en-GB"/>
        </w:rPr>
        <w:t xml:space="preserve"> </w:t>
      </w:r>
      <w:r w:rsidR="002371FD" w:rsidRPr="003C1274">
        <w:rPr>
          <w:rFonts w:ascii="Myriad Pro" w:hAnsi="Myriad Pro"/>
          <w:iCs/>
          <w:lang w:val="en-GB"/>
        </w:rPr>
        <w:t>Graduate School</w:t>
      </w:r>
      <w:r w:rsidR="002371FD" w:rsidRPr="003C1274">
        <w:rPr>
          <w:rFonts w:ascii="Myriad Pro" w:hAnsi="Myriad Pro"/>
          <w:lang w:val="en-GB"/>
        </w:rPr>
        <w:t xml:space="preserve"> for Biomass Refining (BIOREGS)</w:t>
      </w:r>
    </w:p>
    <w:p w:rsidR="001D6B3B" w:rsidRPr="00AE571A" w:rsidRDefault="001D6B3B" w:rsidP="00832162">
      <w:pPr>
        <w:jc w:val="both"/>
        <w:rPr>
          <w:rFonts w:ascii="Myriad Pro" w:hAnsi="Myriad Pro"/>
          <w:i/>
          <w:iCs/>
          <w:lang w:val="sv-FI"/>
        </w:rPr>
      </w:pPr>
      <w:r w:rsidRPr="00AE571A">
        <w:rPr>
          <w:rFonts w:ascii="Myriad Pro" w:hAnsi="Myriad Pro"/>
          <w:i/>
          <w:iCs/>
          <w:lang w:val="sv-FI"/>
        </w:rPr>
        <w:t>Ann-Sofie Leppänen, Patrik Eklund, Stefan Willför</w:t>
      </w:r>
    </w:p>
    <w:p w:rsidR="001D6B3B" w:rsidRPr="00AE571A" w:rsidRDefault="001D6B3B" w:rsidP="00832162">
      <w:pPr>
        <w:jc w:val="both"/>
        <w:rPr>
          <w:rFonts w:ascii="Myriad Pro" w:hAnsi="Myriad Pro"/>
          <w:lang w:val="sv-FI"/>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Spruce galactoglucomannans (GGM) is a potential raw material for different biochemicals. By introducing functional groups to the molecule, physicochemical properties of GGM can be improved. Since already a small change in the degree of substitution of 0.01 might change the properties of a polysaccharide, a controlled substitution of only specific hydroxyl groups, e.g. the C-6 of the galactose unit, can be enough to lead to the desired improvement. Selective modifications decrease the chemical demand, thus leading to economically and environmentally more benign synthetic methods. The objective of this project is to develop procedures for selective chemical modification of GGM and to investigate how these structural changes affect the physicochemical properties of GGM. One way of doing a selective modification is to combine enzymatic oxidation with chemical reactions. An example on such a reaction is the indium mediated allylation of enzymatically oxidized GGM (see figure). Besides enzymatic oxidation also chemical oxidation will be tested for the activation of specific hydroxyls for further reactions. The effect of modified GGM on paper properties, such as tensile strength, will be investigated. Initial tests show, that the addition of GGM, either modified or unmodified, increases the strength of paper. In order to better understand the reactivity of GGM, the fine structure of the molecule will further be characterized. </w:t>
      </w:r>
    </w:p>
    <w:p w:rsidR="001D6B3B" w:rsidRPr="003C1274" w:rsidRDefault="001D6B3B" w:rsidP="00832162">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5814060" cy="1296670"/>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5814060" cy="1296670"/>
                    </a:xfrm>
                    <a:prstGeom prst="rect">
                      <a:avLst/>
                    </a:prstGeom>
                    <a:noFill/>
                    <a:ln w="9525">
                      <a:noFill/>
                      <a:miter lim="800000"/>
                      <a:headEnd/>
                      <a:tailEnd/>
                    </a:ln>
                  </pic:spPr>
                </pic:pic>
              </a:graphicData>
            </a:graphic>
          </wp:inline>
        </w:drawing>
      </w:r>
    </w:p>
    <w:p w:rsidR="001D6B3B" w:rsidRPr="003C1274" w:rsidRDefault="001D6B3B" w:rsidP="00832162">
      <w:pPr>
        <w:jc w:val="both"/>
        <w:rPr>
          <w:rFonts w:ascii="Myriad Pro" w:hAnsi="Myriad Pro"/>
          <w:i/>
          <w:iCs/>
          <w:lang w:val="en-GB"/>
        </w:rPr>
      </w:pPr>
      <w:r w:rsidRPr="003C1274">
        <w:rPr>
          <w:rFonts w:ascii="Myriad Pro" w:hAnsi="Myriad Pro"/>
          <w:i/>
          <w:iCs/>
          <w:lang w:val="en-GB"/>
        </w:rPr>
        <w:t>Example of selective chemical modification: Indium medi</w:t>
      </w:r>
      <w:r w:rsidR="002371FD" w:rsidRPr="003C1274">
        <w:rPr>
          <w:rFonts w:ascii="Myriad Pro" w:hAnsi="Myriad Pro"/>
          <w:i/>
          <w:iCs/>
          <w:lang w:val="en-GB"/>
        </w:rPr>
        <w:t>ated allylation of oxidized GGM</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bCs/>
          <w:lang w:val="en-GB"/>
        </w:rPr>
      </w:pPr>
      <w:r w:rsidRPr="003C1274">
        <w:rPr>
          <w:rFonts w:ascii="Myriad Pro" w:hAnsi="Myriad Pro"/>
          <w:b/>
          <w:bCs/>
          <w:lang w:val="en-GB"/>
        </w:rPr>
        <w:t xml:space="preserve">Cooperation: </w:t>
      </w:r>
    </w:p>
    <w:p w:rsidR="001D6B3B" w:rsidRPr="003C1274" w:rsidRDefault="001D6B3B" w:rsidP="00832162">
      <w:pPr>
        <w:jc w:val="both"/>
        <w:rPr>
          <w:rFonts w:ascii="Myriad Pro" w:hAnsi="Myriad Pro"/>
          <w:lang w:val="en-GB"/>
        </w:rPr>
      </w:pPr>
      <w:r w:rsidRPr="003C1274">
        <w:rPr>
          <w:rFonts w:ascii="Myriad Pro" w:hAnsi="Myriad Pro"/>
          <w:lang w:val="en-GB"/>
        </w:rPr>
        <w:t>University of Helsinki</w:t>
      </w:r>
    </w:p>
    <w:p w:rsidR="001D6B3B" w:rsidRPr="003C1274" w:rsidRDefault="001D6B3B" w:rsidP="00832162">
      <w:pPr>
        <w:pStyle w:val="Heading33"/>
        <w:rPr>
          <w:sz w:val="24"/>
          <w:szCs w:val="24"/>
          <w:lang w:val="en-GB"/>
        </w:rPr>
      </w:pPr>
    </w:p>
    <w:p w:rsidR="001D6B3B" w:rsidRPr="003C1274" w:rsidRDefault="001D6B3B" w:rsidP="00832162">
      <w:pPr>
        <w:jc w:val="both"/>
        <w:rPr>
          <w:rFonts w:ascii="Myriad Pro" w:hAnsi="Myriad Pro"/>
          <w:lang w:val="en-GB"/>
        </w:rPr>
      </w:pPr>
    </w:p>
    <w:p w:rsidR="001D6B3B" w:rsidRPr="003C1274" w:rsidRDefault="001D6B3B" w:rsidP="00832162">
      <w:pPr>
        <w:pStyle w:val="Heading33"/>
        <w:rPr>
          <w:sz w:val="24"/>
          <w:szCs w:val="24"/>
          <w:lang w:val="en-GB"/>
        </w:rPr>
      </w:pPr>
      <w:r w:rsidRPr="003C1274">
        <w:rPr>
          <w:sz w:val="24"/>
          <w:szCs w:val="24"/>
          <w:lang w:val="en-GB"/>
        </w:rPr>
        <w:t>Biomass-Derived Novel Functional Foamy Materials (BIO-FOAM)</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i/>
          <w:lang w:val="en-GB"/>
        </w:rPr>
        <w:t xml:space="preserve"> </w:t>
      </w:r>
      <w:r w:rsidRPr="003C1274">
        <w:rPr>
          <w:rFonts w:ascii="Myriad Pro" w:hAnsi="Myriad Pro"/>
          <w:lang w:val="en-GB"/>
        </w:rPr>
        <w:t>Tekes</w:t>
      </w:r>
    </w:p>
    <w:p w:rsidR="001D6B3B" w:rsidRPr="003C1274" w:rsidRDefault="001D6B3B" w:rsidP="00832162">
      <w:pPr>
        <w:jc w:val="both"/>
        <w:rPr>
          <w:rFonts w:ascii="Myriad Pro" w:hAnsi="Myriad Pro"/>
          <w:i/>
          <w:iCs/>
          <w:lang w:val="en-GB"/>
        </w:rPr>
      </w:pPr>
      <w:r w:rsidRPr="003C1274">
        <w:rPr>
          <w:rFonts w:ascii="Myriad Pro" w:hAnsi="Myriad Pro"/>
          <w:i/>
          <w:iCs/>
          <w:lang w:val="en-GB"/>
        </w:rPr>
        <w:t>Annika Smeds, Markku Reunanen, Jarl Hemming, Stefan Willför</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This project aims at developing novel functional solid foamy materials from renewable sources, i.e., natural polymers from biomass, by combining advanced polymer modification and analytical techniques with processing operations such as extrusion and injection and rotational moulding. The final aim is to replace synthetic and expensive material currently used in porous composite foams with renewable materials. The raw materials used are carbohydrate-based (spruce galactoglucomannan (GGM), polydextrose, starch, and several different cereal fractions), protein-based (whey protein, caseinate), or wood-based (lignin and different types of nanocellulose). These are converted to suitable constituents in different solid foam applications by chemical or enzymatic modifications. The applications studied are as construction and insulation materials, coating, packaging, and composite materials, explosives, and food (e.g., healthier snacks).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Our task in the project is to distribute the raw materials used, to chemically characterise the raw materials, and to chemically modify the carbohydrate-based raw materials GGM and polydextrose. The content of ash and lignin, as well as the content and composition of carbohydrates and extractives was determined. GGM and polydextrose were acetylated to different degrees of substitution. </w:t>
      </w:r>
    </w:p>
    <w:p w:rsidR="001D6B3B" w:rsidRPr="003C1274" w:rsidRDefault="001D6B3B" w:rsidP="00832162">
      <w:pPr>
        <w:jc w:val="both"/>
        <w:rPr>
          <w:rFonts w:ascii="Myriad Pro" w:hAnsi="Myriad Pro"/>
          <w:lang w:val="en-GB"/>
        </w:rPr>
      </w:pPr>
    </w:p>
    <w:p w:rsidR="001D6B3B" w:rsidRPr="003C1274" w:rsidRDefault="00572EA7" w:rsidP="00832162">
      <w:pPr>
        <w:jc w:val="both"/>
        <w:rPr>
          <w:rFonts w:ascii="Myriad Pro" w:hAnsi="Myriad Pro"/>
          <w:lang w:val="en-GB"/>
        </w:rPr>
      </w:pPr>
      <w:r w:rsidRPr="00572EA7">
        <w:rPr>
          <w:rFonts w:ascii="Myriad Pro" w:hAnsi="Myriad Pro"/>
          <w:noProof/>
          <w:lang w:val="en-GB"/>
        </w:rPr>
        <w:lastRenderedPageBreak/>
        <w:pict>
          <v:shape id="_x0000_s1056" type="#_x0000_t202" style="position:absolute;left:0;text-align:left;margin-left:198.35pt;margin-top:136.75pt;width:24.4pt;height:23.9pt;z-index:251674112">
            <v:textbox>
              <w:txbxContent>
                <w:p w:rsidR="00DD0E98" w:rsidRPr="008D5F5A" w:rsidRDefault="00DD0E98" w:rsidP="001D6B3B">
                  <w:pPr>
                    <w:rPr>
                      <w:rFonts w:ascii="Myriad Pro" w:hAnsi="Myriad Pro"/>
                      <w:b/>
                      <w:bCs/>
                    </w:rPr>
                  </w:pPr>
                  <w:r>
                    <w:rPr>
                      <w:rFonts w:ascii="Myriad Pro" w:hAnsi="Myriad Pro"/>
                      <w:b/>
                      <w:bCs/>
                    </w:rPr>
                    <w:t>D</w:t>
                  </w:r>
                </w:p>
              </w:txbxContent>
            </v:textbox>
          </v:shape>
        </w:pict>
      </w:r>
      <w:r w:rsidRPr="00572EA7">
        <w:rPr>
          <w:rFonts w:ascii="Myriad Pro" w:hAnsi="Myriad Pro"/>
          <w:noProof/>
          <w:lang w:val="en-GB"/>
        </w:rPr>
        <w:pict>
          <v:shape id="_x0000_s1055" type="#_x0000_t202" style="position:absolute;left:0;text-align:left;margin-left:10.5pt;margin-top:136.1pt;width:24.4pt;height:23.9pt;z-index:251673088">
            <v:textbox>
              <w:txbxContent>
                <w:p w:rsidR="00DD0E98" w:rsidRPr="008D5F5A" w:rsidRDefault="00DD0E98" w:rsidP="001D6B3B">
                  <w:pPr>
                    <w:rPr>
                      <w:rFonts w:ascii="Myriad Pro" w:hAnsi="Myriad Pro"/>
                      <w:b/>
                      <w:bCs/>
                    </w:rPr>
                  </w:pPr>
                  <w:r>
                    <w:rPr>
                      <w:rFonts w:ascii="Myriad Pro" w:hAnsi="Myriad Pro"/>
                      <w:b/>
                      <w:bCs/>
                    </w:rPr>
                    <w:t>C</w:t>
                  </w:r>
                </w:p>
              </w:txbxContent>
            </v:textbox>
          </v:shape>
        </w:pict>
      </w:r>
      <w:r w:rsidRPr="00572EA7">
        <w:rPr>
          <w:rFonts w:ascii="Myriad Pro" w:hAnsi="Myriad Pro"/>
          <w:noProof/>
          <w:lang w:val="en-GB"/>
        </w:rPr>
        <w:pict>
          <v:shape id="_x0000_s1054" type="#_x0000_t202" style="position:absolute;left:0;text-align:left;margin-left:197.65pt;margin-top:1.05pt;width:24.4pt;height:23.9pt;z-index:251672064">
            <v:textbox style="mso-next-textbox:#_x0000_s1054">
              <w:txbxContent>
                <w:p w:rsidR="00DD0E98" w:rsidRPr="008D5F5A" w:rsidRDefault="00DD0E98" w:rsidP="001D6B3B">
                  <w:pPr>
                    <w:rPr>
                      <w:rFonts w:ascii="Myriad Pro" w:hAnsi="Myriad Pro"/>
                      <w:b/>
                      <w:bCs/>
                    </w:rPr>
                  </w:pPr>
                  <w:r>
                    <w:rPr>
                      <w:rFonts w:ascii="Myriad Pro" w:hAnsi="Myriad Pro"/>
                      <w:b/>
                      <w:bCs/>
                    </w:rPr>
                    <w:t>B</w:t>
                  </w:r>
                </w:p>
              </w:txbxContent>
            </v:textbox>
          </v:shape>
        </w:pict>
      </w:r>
      <w:r w:rsidRPr="00572EA7">
        <w:rPr>
          <w:rFonts w:ascii="Myriad Pro" w:hAnsi="Myriad Pro"/>
          <w:noProof/>
          <w:lang w:val="en-GB"/>
        </w:rPr>
        <w:pict>
          <v:shape id="_x0000_s1053" type="#_x0000_t202" style="position:absolute;left:0;text-align:left;margin-left:10.3pt;margin-top:.9pt;width:24.4pt;height:23.9pt;z-index:251671040">
            <v:textbox>
              <w:txbxContent>
                <w:p w:rsidR="00DD0E98" w:rsidRPr="008D5F5A" w:rsidRDefault="00DD0E98" w:rsidP="001D6B3B">
                  <w:pPr>
                    <w:rPr>
                      <w:b/>
                      <w:bCs/>
                    </w:rPr>
                  </w:pPr>
                  <w:r w:rsidRPr="008D5F5A">
                    <w:rPr>
                      <w:b/>
                      <w:bCs/>
                    </w:rPr>
                    <w:t>A</w:t>
                  </w:r>
                </w:p>
              </w:txbxContent>
            </v:textbox>
          </v:shape>
        </w:pict>
      </w:r>
      <w:r w:rsidR="001D6B3B" w:rsidRPr="003C1274">
        <w:rPr>
          <w:rFonts w:ascii="Myriad Pro" w:hAnsi="Myriad Pro"/>
          <w:lang w:val="en-GB"/>
        </w:rPr>
        <w:t xml:space="preserve">   </w:t>
      </w:r>
      <w:r w:rsidR="001D6B3B" w:rsidRPr="003C1274">
        <w:rPr>
          <w:rFonts w:ascii="Myriad Pro" w:hAnsi="Myriad Pro"/>
          <w:noProof/>
          <w:lang w:val="sv-FI" w:eastAsia="sv-FI"/>
        </w:rPr>
        <w:drawing>
          <wp:inline distT="0" distB="0" distL="0" distR="0">
            <wp:extent cx="4585335" cy="3309620"/>
            <wp:effectExtent l="19050" t="0" r="5715"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585335" cy="3309620"/>
                    </a:xfrm>
                    <a:prstGeom prst="rect">
                      <a:avLst/>
                    </a:prstGeom>
                    <a:noFill/>
                    <a:ln w="9525">
                      <a:noFill/>
                      <a:miter lim="800000"/>
                      <a:headEnd/>
                      <a:tailEnd/>
                    </a:ln>
                  </pic:spPr>
                </pic:pic>
              </a:graphicData>
            </a:graphic>
          </wp:inline>
        </w:drawing>
      </w:r>
    </w:p>
    <w:p w:rsidR="002371FD" w:rsidRPr="003C1274" w:rsidRDefault="001D6B3B" w:rsidP="00832162">
      <w:pPr>
        <w:jc w:val="both"/>
        <w:rPr>
          <w:rFonts w:ascii="Myriad Pro" w:hAnsi="Myriad Pro"/>
          <w:i/>
          <w:iCs/>
          <w:lang w:val="en-GB"/>
        </w:rPr>
      </w:pPr>
      <w:r w:rsidRPr="003C1274">
        <w:rPr>
          <w:rFonts w:ascii="Myriad Pro" w:hAnsi="Myriad Pro"/>
          <w:i/>
          <w:iCs/>
          <w:lang w:val="en-GB"/>
        </w:rPr>
        <w:t>Outlook and cross section of extrudates,</w:t>
      </w:r>
      <w:r w:rsidR="002371FD" w:rsidRPr="003C1274">
        <w:rPr>
          <w:rFonts w:ascii="Myriad Pro" w:hAnsi="Myriad Pro"/>
          <w:i/>
          <w:iCs/>
          <w:lang w:val="en-GB"/>
        </w:rPr>
        <w:t xml:space="preserve"> visualised by stereomicroscopy</w:t>
      </w:r>
      <w:r w:rsidRPr="003C1274">
        <w:rPr>
          <w:rFonts w:ascii="Myriad Pro" w:hAnsi="Myriad Pro"/>
          <w:i/>
          <w:iCs/>
          <w:lang w:val="en-GB"/>
        </w:rPr>
        <w:t xml:space="preserve"> </w:t>
      </w:r>
    </w:p>
    <w:p w:rsidR="001D6B3B" w:rsidRPr="003C1274" w:rsidRDefault="001D6B3B" w:rsidP="00832162">
      <w:pPr>
        <w:jc w:val="both"/>
        <w:rPr>
          <w:rFonts w:ascii="Myriad Pro" w:hAnsi="Myriad Pro"/>
          <w:i/>
          <w:iCs/>
          <w:lang w:val="en-GB"/>
        </w:rPr>
      </w:pPr>
      <w:r w:rsidRPr="003C1274">
        <w:rPr>
          <w:rFonts w:ascii="Myriad Pro" w:hAnsi="Myriad Pro"/>
          <w:i/>
          <w:iCs/>
          <w:lang w:val="en-GB"/>
        </w:rPr>
        <w:t>A and B: 100% barley</w:t>
      </w:r>
      <w:r w:rsidR="002371FD" w:rsidRPr="003C1274">
        <w:rPr>
          <w:rFonts w:ascii="Myriad Pro" w:hAnsi="Myriad Pro"/>
          <w:i/>
          <w:iCs/>
          <w:lang w:val="en-GB"/>
        </w:rPr>
        <w:t xml:space="preserve"> starch; C and D: 100% rye bran</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lang w:val="en-GB"/>
        </w:rPr>
      </w:pPr>
      <w:r w:rsidRPr="003C1274">
        <w:rPr>
          <w:rFonts w:ascii="Myriad Pro" w:hAnsi="Myriad Pro"/>
          <w:b/>
          <w:lang w:val="en-GB"/>
        </w:rPr>
        <w:t xml:space="preserve">Cooperation: </w:t>
      </w:r>
    </w:p>
    <w:p w:rsidR="001D6B3B" w:rsidRPr="003C1274" w:rsidRDefault="001D6B3B" w:rsidP="00832162">
      <w:pPr>
        <w:jc w:val="both"/>
        <w:rPr>
          <w:rFonts w:ascii="Myriad Pro" w:hAnsi="Myriad Pro"/>
          <w:lang w:val="en-GB"/>
        </w:rPr>
      </w:pPr>
      <w:r w:rsidRPr="003C1274">
        <w:rPr>
          <w:rFonts w:ascii="Myriad Pro" w:hAnsi="Myriad Pro"/>
          <w:lang w:val="en-GB"/>
        </w:rPr>
        <w:t xml:space="preserve">VTT; University of Helsinki; </w:t>
      </w:r>
      <w:r w:rsidR="002371FD" w:rsidRPr="003C1274">
        <w:rPr>
          <w:rFonts w:ascii="Myriad Pro" w:hAnsi="Myriad Pro"/>
          <w:lang w:val="en-GB"/>
        </w:rPr>
        <w:t>Åbo Akademi (</w:t>
      </w:r>
      <w:r w:rsidRPr="003C1274">
        <w:rPr>
          <w:rFonts w:ascii="Myriad Pro" w:hAnsi="Myriad Pro"/>
          <w:lang w:val="en-GB"/>
        </w:rPr>
        <w:t>Laboratory of Physical Chemistry</w:t>
      </w:r>
      <w:r w:rsidR="002371FD" w:rsidRPr="003C1274">
        <w:rPr>
          <w:rFonts w:ascii="Myriad Pro" w:hAnsi="Myriad Pro"/>
          <w:lang w:val="en-GB"/>
        </w:rPr>
        <w:t>); UPM-Kymmene; Danisco Sugar; Finnfoam; Forcit; Termex Eriste</w:t>
      </w:r>
      <w:r w:rsidRPr="003C1274">
        <w:rPr>
          <w:rFonts w:ascii="Myriad Pro" w:hAnsi="Myriad Pro"/>
          <w:lang w:val="en-GB"/>
        </w:rPr>
        <w:t xml:space="preserve">; Laihian Mallas; West Mills; </w:t>
      </w:r>
      <w:r w:rsidR="002371FD" w:rsidRPr="003C1274">
        <w:rPr>
          <w:rFonts w:ascii="Myriad Pro" w:hAnsi="Myriad Pro"/>
          <w:lang w:val="en-GB"/>
        </w:rPr>
        <w:t>Weekend Snacks</w:t>
      </w:r>
      <w:r w:rsidRPr="003C1274">
        <w:rPr>
          <w:rFonts w:ascii="Myriad Pro" w:hAnsi="Myriad Pro"/>
          <w:lang w:val="en-GB"/>
        </w:rPr>
        <w:t>;</w:t>
      </w:r>
      <w:r w:rsidR="002371FD" w:rsidRPr="003C1274">
        <w:rPr>
          <w:rFonts w:ascii="Myriad Pro" w:hAnsi="Myriad Pro"/>
          <w:lang w:val="en-GB"/>
        </w:rPr>
        <w:t xml:space="preserve"> Consolis Technology</w:t>
      </w:r>
    </w:p>
    <w:p w:rsidR="001D6B3B" w:rsidRPr="003C1274" w:rsidRDefault="001D6B3B" w:rsidP="00832162">
      <w:pPr>
        <w:jc w:val="both"/>
        <w:rPr>
          <w:rFonts w:ascii="Myriad Pro" w:hAnsi="Myriad Pro"/>
          <w:lang w:val="en-GB"/>
        </w:rPr>
      </w:pPr>
    </w:p>
    <w:p w:rsidR="001D6B3B" w:rsidRPr="003C1274" w:rsidRDefault="001D6B3B" w:rsidP="00832162">
      <w:pPr>
        <w:pStyle w:val="Heading33"/>
        <w:rPr>
          <w:sz w:val="24"/>
          <w:szCs w:val="24"/>
          <w:lang w:val="en-GB"/>
        </w:rPr>
      </w:pPr>
    </w:p>
    <w:p w:rsidR="001D6B3B" w:rsidRPr="003C1274" w:rsidRDefault="001D6B3B" w:rsidP="00832162">
      <w:pPr>
        <w:pStyle w:val="Heading33"/>
        <w:rPr>
          <w:sz w:val="24"/>
          <w:szCs w:val="24"/>
          <w:lang w:val="en-GB"/>
        </w:rPr>
      </w:pPr>
      <w:r w:rsidRPr="003C1274">
        <w:rPr>
          <w:sz w:val="24"/>
          <w:szCs w:val="24"/>
          <w:lang w:val="en-GB"/>
        </w:rPr>
        <w:t>Extraction of Hemicelluloses from Wood with Pressurised Water (HemU)</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Tekes, European Polysaccharide Network of Excellence (EPNOE)</w:t>
      </w:r>
    </w:p>
    <w:p w:rsidR="001D6B3B" w:rsidRPr="003C1274" w:rsidRDefault="001D6B3B" w:rsidP="00832162">
      <w:pPr>
        <w:jc w:val="both"/>
        <w:rPr>
          <w:rFonts w:ascii="Myriad Pro" w:hAnsi="Myriad Pro"/>
          <w:i/>
          <w:iCs/>
          <w:lang w:val="en-GB"/>
        </w:rPr>
      </w:pPr>
      <w:r w:rsidRPr="003C1274">
        <w:rPr>
          <w:rFonts w:ascii="Myriad Pro" w:hAnsi="Myriad Pro"/>
          <w:i/>
          <w:iCs/>
          <w:lang w:val="en-GB"/>
        </w:rPr>
        <w:t>Tao Song, Andrey Pranovich, Bjarne Holmbom</w:t>
      </w:r>
    </w:p>
    <w:p w:rsidR="001D6B3B" w:rsidRPr="003C1274" w:rsidRDefault="001D6B3B" w:rsidP="00832162">
      <w:pPr>
        <w:jc w:val="both"/>
        <w:rPr>
          <w:rFonts w:ascii="Myriad Pro" w:hAnsi="Myriad Pro"/>
          <w:highlight w:val="lightGray"/>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Our aim is to develop new industrially feasible techniques for extraction of the main wood components, while preserving their structure as well as possible, with selective extraction of hemicelluloses as the first target. Spruce chips and ground wood, both sapwood and heartwood, have been extracted for different time and at different conditions using an Accelerated Solvent Extraction (ASE) apparatus:</w:t>
      </w:r>
    </w:p>
    <w:p w:rsidR="001D6B3B" w:rsidRPr="003C1274" w:rsidRDefault="001D6B3B" w:rsidP="00832162">
      <w:pPr>
        <w:jc w:val="both"/>
        <w:rPr>
          <w:rFonts w:ascii="Myriad Pro" w:hAnsi="Myriad Pro"/>
          <w:lang w:val="en-GB"/>
        </w:rPr>
      </w:pPr>
    </w:p>
    <w:p w:rsidR="001D6B3B" w:rsidRPr="003C1274" w:rsidRDefault="001D6B3B" w:rsidP="00AA3AB2">
      <w:pPr>
        <w:numPr>
          <w:ilvl w:val="0"/>
          <w:numId w:val="14"/>
        </w:numPr>
        <w:suppressAutoHyphens w:val="0"/>
        <w:jc w:val="both"/>
        <w:rPr>
          <w:rFonts w:ascii="Myriad Pro" w:hAnsi="Myriad Pro"/>
          <w:lang w:val="en-GB"/>
        </w:rPr>
      </w:pPr>
      <w:r w:rsidRPr="003C1274">
        <w:rPr>
          <w:rFonts w:ascii="Myriad Pro" w:hAnsi="Myriad Pro"/>
          <w:lang w:val="en-GB"/>
        </w:rPr>
        <w:t xml:space="preserve">With plain water in the temperature range of 160-180°C </w:t>
      </w:r>
    </w:p>
    <w:p w:rsidR="001D6B3B" w:rsidRPr="003C1274" w:rsidRDefault="001D6B3B" w:rsidP="00AA3AB2">
      <w:pPr>
        <w:numPr>
          <w:ilvl w:val="0"/>
          <w:numId w:val="14"/>
        </w:numPr>
        <w:suppressAutoHyphens w:val="0"/>
        <w:jc w:val="both"/>
        <w:rPr>
          <w:rFonts w:ascii="Myriad Pro" w:hAnsi="Myriad Pro"/>
          <w:lang w:val="en-GB"/>
        </w:rPr>
      </w:pPr>
      <w:r w:rsidRPr="003C1274">
        <w:rPr>
          <w:rFonts w:ascii="Myriad Pro" w:hAnsi="Myriad Pro"/>
          <w:lang w:val="en-GB"/>
        </w:rPr>
        <w:t>With addition of sodium bicarbonate (NaHCO</w:t>
      </w:r>
      <w:r w:rsidRPr="003C1274">
        <w:rPr>
          <w:rFonts w:ascii="Myriad Pro" w:hAnsi="Myriad Pro"/>
          <w:vertAlign w:val="subscript"/>
          <w:lang w:val="en-GB"/>
        </w:rPr>
        <w:t>3</w:t>
      </w:r>
      <w:r w:rsidRPr="003C1274">
        <w:rPr>
          <w:rFonts w:ascii="Myriad Pro" w:hAnsi="Myriad Pro"/>
          <w:lang w:val="en-GB"/>
        </w:rPr>
        <w:t xml:space="preserve">) at 170°C </w:t>
      </w:r>
    </w:p>
    <w:p w:rsidR="001D6B3B" w:rsidRPr="003C1274" w:rsidRDefault="001D6B3B" w:rsidP="00AA3AB2">
      <w:pPr>
        <w:numPr>
          <w:ilvl w:val="0"/>
          <w:numId w:val="14"/>
        </w:numPr>
        <w:suppressAutoHyphens w:val="0"/>
        <w:jc w:val="both"/>
        <w:rPr>
          <w:rFonts w:ascii="Myriad Pro" w:hAnsi="Myriad Pro"/>
          <w:lang w:val="en-GB"/>
        </w:rPr>
      </w:pPr>
      <w:r w:rsidRPr="003C1274">
        <w:rPr>
          <w:rFonts w:ascii="Myriad Pro" w:hAnsi="Myriad Pro"/>
          <w:lang w:val="en-GB"/>
        </w:rPr>
        <w:t>With addition of phthalate buffers at different pH-levels at 170°C</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We have proved the possibilities to selectively extract GGM with plain water in the temperature range 160-180°C. However, at elevated temperatures, hydrolytic de-polymerisation and de-esterification (de-acetylation) of polymeric carbohydrates will occur, leading to a higher portion of monosaccharides and free acetic acid in extracts. It has also be found, that hot-water extraction kinetic of spruce wood with different particle size is different.</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Addition of NaHCO</w:t>
      </w:r>
      <w:r w:rsidRPr="003C1274">
        <w:rPr>
          <w:rFonts w:ascii="Myriad Pro" w:hAnsi="Myriad Pro"/>
          <w:vertAlign w:val="subscript"/>
          <w:lang w:val="en-GB"/>
        </w:rPr>
        <w:t>3</w:t>
      </w:r>
      <w:r w:rsidRPr="003C1274">
        <w:rPr>
          <w:rFonts w:ascii="Myriad Pro" w:hAnsi="Myriad Pro"/>
          <w:lang w:val="en-GB"/>
        </w:rPr>
        <w:t xml:space="preserve"> in small amounts enhanced the hot-water extraction of wood compared to extraction with plain water. At low NaHCO</w:t>
      </w:r>
      <w:r w:rsidRPr="003C1274">
        <w:rPr>
          <w:rFonts w:ascii="Myriad Pro" w:hAnsi="Myriad Pro"/>
          <w:vertAlign w:val="subscript"/>
          <w:lang w:val="en-GB"/>
        </w:rPr>
        <w:t>3</w:t>
      </w:r>
      <w:r w:rsidRPr="003C1274">
        <w:rPr>
          <w:rFonts w:ascii="Myriad Pro" w:hAnsi="Myriad Pro"/>
          <w:lang w:val="en-GB"/>
        </w:rPr>
        <w:t xml:space="preserve"> concentrations, hydrolytic depolymerisation of hemicelluloses was inhibited. An end-pH value of 4 seems to be optimal for obtaining a high yield of high-molar-mass GGM, under which conditions hydrolysis of acetyl groups and hydrolytic cleavage of GGM are minimised (see figure).</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Addition of phthalate buffers with pH values of 3.8; 4.0; 4.2 and 4.4 also enhanced the extraction of wood compared to the extraction with plain hot water. Compared to plain water, extraction with phthalate solution (pH level around 4) gives as high yield of GGM extraction and efficiently inhibits the hydrolysis of hemicelluloses and deacetylation of GGM, i.e., preserving polymeric chain.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noProof/>
          <w:lang w:val="sv-FI" w:eastAsia="sv-FI"/>
        </w:rPr>
        <w:drawing>
          <wp:inline distT="0" distB="0" distL="0" distR="0">
            <wp:extent cx="5493385" cy="3377565"/>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 cstate="print"/>
                    <a:srcRect/>
                    <a:stretch>
                      <a:fillRect/>
                    </a:stretch>
                  </pic:blipFill>
                  <pic:spPr bwMode="auto">
                    <a:xfrm>
                      <a:off x="0" y="0"/>
                      <a:ext cx="5493385" cy="3377565"/>
                    </a:xfrm>
                    <a:prstGeom prst="rect">
                      <a:avLst/>
                    </a:prstGeom>
                    <a:noFill/>
                    <a:ln w="9525">
                      <a:noFill/>
                      <a:miter lim="800000"/>
                      <a:headEnd/>
                      <a:tailEnd/>
                    </a:ln>
                  </pic:spPr>
                </pic:pic>
              </a:graphicData>
            </a:graphic>
          </wp:inline>
        </w:drawing>
      </w:r>
    </w:p>
    <w:p w:rsidR="001D6B3B" w:rsidRPr="003C1274" w:rsidRDefault="001D6B3B" w:rsidP="00832162">
      <w:pPr>
        <w:jc w:val="both"/>
        <w:rPr>
          <w:rFonts w:ascii="Myriad Pro" w:hAnsi="Myriad Pro"/>
          <w:i/>
          <w:iCs/>
          <w:lang w:val="en-GB"/>
        </w:rPr>
      </w:pPr>
      <w:r w:rsidRPr="003C1274">
        <w:rPr>
          <w:rFonts w:ascii="Myriad Pro" w:hAnsi="Myriad Pro"/>
          <w:i/>
          <w:iCs/>
          <w:lang w:val="en-GB"/>
        </w:rPr>
        <w:t>Average molar mass of hemicelluloses extracted at 170°C and 60 min.</w:t>
      </w:r>
    </w:p>
    <w:p w:rsidR="001D6B3B" w:rsidRPr="003C1274" w:rsidRDefault="001D6B3B" w:rsidP="00832162">
      <w:pPr>
        <w:jc w:val="both"/>
        <w:rPr>
          <w:rFonts w:ascii="Myriad Pro" w:hAnsi="Myriad Pro"/>
          <w:highlight w:val="lightGray"/>
          <w:lang w:val="en-GB"/>
        </w:rPr>
      </w:pPr>
    </w:p>
    <w:p w:rsidR="001D6B3B" w:rsidRPr="003C1274" w:rsidRDefault="001D6B3B" w:rsidP="00832162">
      <w:pPr>
        <w:jc w:val="both"/>
        <w:rPr>
          <w:rFonts w:ascii="Myriad Pro" w:hAnsi="Myriad Pro"/>
          <w:highlight w:val="lightGray"/>
          <w:lang w:val="en-GB"/>
        </w:rPr>
      </w:pPr>
    </w:p>
    <w:p w:rsidR="001D6B3B" w:rsidRPr="003C1274" w:rsidRDefault="001D6B3B" w:rsidP="00832162">
      <w:pPr>
        <w:jc w:val="both"/>
        <w:rPr>
          <w:rFonts w:ascii="Myriad Pro" w:hAnsi="Myriad Pro"/>
          <w:b/>
          <w:lang w:val="en-GB"/>
        </w:rPr>
      </w:pPr>
      <w:r w:rsidRPr="003C1274">
        <w:rPr>
          <w:rFonts w:ascii="Myriad Pro" w:hAnsi="Myriad Pro"/>
          <w:b/>
          <w:lang w:val="en-GB"/>
        </w:rPr>
        <w:t xml:space="preserve">Cooperation: </w:t>
      </w:r>
    </w:p>
    <w:p w:rsidR="001D6B3B" w:rsidRPr="003C1274" w:rsidRDefault="001D6B3B" w:rsidP="00832162">
      <w:pPr>
        <w:jc w:val="both"/>
        <w:rPr>
          <w:rFonts w:ascii="Myriad Pro" w:hAnsi="Myriad Pro"/>
          <w:lang w:val="en-GB"/>
        </w:rPr>
      </w:pPr>
      <w:r w:rsidRPr="003C1274">
        <w:rPr>
          <w:rFonts w:ascii="Myriad Pro" w:hAnsi="Myriad Pro"/>
          <w:lang w:val="en-GB"/>
        </w:rPr>
        <w:t>M</w:t>
      </w:r>
      <w:r w:rsidR="00E31CA8" w:rsidRPr="003C1274">
        <w:rPr>
          <w:rFonts w:ascii="Myriad Pro" w:hAnsi="Myriad Pro"/>
          <w:lang w:val="en-GB"/>
        </w:rPr>
        <w:t>etla</w:t>
      </w:r>
      <w:r w:rsidRPr="003C1274">
        <w:rPr>
          <w:rFonts w:ascii="Myriad Pro" w:hAnsi="Myriad Pro"/>
          <w:lang w:val="en-GB"/>
        </w:rPr>
        <w:t xml:space="preserve">; Lappeenranta University of Technology; </w:t>
      </w:r>
      <w:r w:rsidR="00E31CA8" w:rsidRPr="003C1274">
        <w:rPr>
          <w:rFonts w:ascii="Myriad Pro" w:hAnsi="Myriad Pro"/>
          <w:lang w:val="en-GB"/>
        </w:rPr>
        <w:t>European Polysaccharide Network of Excellence (EPNOE)</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bidi="ml-IN"/>
        </w:rPr>
      </w:pPr>
    </w:p>
    <w:p w:rsidR="001D6B3B" w:rsidRPr="003C1274" w:rsidRDefault="001D6B3B" w:rsidP="00832162">
      <w:pPr>
        <w:pStyle w:val="Heading22"/>
        <w:jc w:val="both"/>
        <w:rPr>
          <w:rFonts w:eastAsia="MS Mincho"/>
          <w:noProof/>
          <w:sz w:val="24"/>
          <w:szCs w:val="24"/>
          <w:lang w:val="en-GB"/>
        </w:rPr>
      </w:pPr>
      <w:r w:rsidRPr="003C1274">
        <w:rPr>
          <w:rFonts w:eastAsia="MS Mincho"/>
          <w:noProof/>
          <w:sz w:val="24"/>
          <w:szCs w:val="24"/>
          <w:lang w:val="en-GB"/>
        </w:rPr>
        <w:t>A Sustainable Process for Production of Green Chemicals from Softwood Bark (PROBARK)</w:t>
      </w:r>
    </w:p>
    <w:p w:rsidR="001D6B3B" w:rsidRPr="003C1274" w:rsidRDefault="001D6B3B" w:rsidP="00832162">
      <w:pPr>
        <w:jc w:val="both"/>
        <w:rPr>
          <w:rFonts w:ascii="Myriad Pro" w:eastAsia="MS Mincho" w:hAnsi="Myriad Pro"/>
          <w:noProof/>
          <w:lang w:val="en-GB"/>
        </w:rPr>
      </w:pPr>
    </w:p>
    <w:p w:rsidR="001D6B3B" w:rsidRPr="00AE571A" w:rsidRDefault="001D6B3B" w:rsidP="00832162">
      <w:pPr>
        <w:jc w:val="both"/>
        <w:rPr>
          <w:rFonts w:ascii="Myriad Pro" w:hAnsi="Myriad Pro"/>
          <w:lang w:val="sv-FI"/>
        </w:rPr>
      </w:pPr>
      <w:r w:rsidRPr="00AE571A">
        <w:rPr>
          <w:rFonts w:ascii="Myriad Pro" w:hAnsi="Myriad Pro"/>
          <w:b/>
          <w:lang w:val="sv-FI"/>
        </w:rPr>
        <w:t xml:space="preserve">Main </w:t>
      </w:r>
      <w:proofErr w:type="spellStart"/>
      <w:r w:rsidRPr="00AE571A">
        <w:rPr>
          <w:rFonts w:ascii="Myriad Pro" w:hAnsi="Myriad Pro"/>
          <w:b/>
          <w:lang w:val="sv-FI"/>
        </w:rPr>
        <w:t>funding</w:t>
      </w:r>
      <w:proofErr w:type="spellEnd"/>
      <w:r w:rsidRPr="00AE571A">
        <w:rPr>
          <w:rFonts w:ascii="Myriad Pro" w:hAnsi="Myriad Pro"/>
          <w:b/>
          <w:lang w:val="sv-FI"/>
        </w:rPr>
        <w:t>:</w:t>
      </w:r>
      <w:r w:rsidRPr="00AE571A">
        <w:rPr>
          <w:rFonts w:ascii="Myriad Pro" w:hAnsi="Myriad Pro"/>
          <w:lang w:val="sv-FI"/>
        </w:rPr>
        <w:t xml:space="preserve"> Tekes, WoodWisdom Net </w:t>
      </w:r>
    </w:p>
    <w:p w:rsidR="001D6B3B" w:rsidRPr="00AE571A" w:rsidRDefault="001D6B3B" w:rsidP="00832162">
      <w:pPr>
        <w:jc w:val="both"/>
        <w:rPr>
          <w:rFonts w:ascii="Myriad Pro" w:hAnsi="Myriad Pro"/>
          <w:i/>
          <w:iCs/>
          <w:lang w:val="sv-FI"/>
        </w:rPr>
      </w:pPr>
      <w:r w:rsidRPr="00AE571A">
        <w:rPr>
          <w:rFonts w:ascii="Myriad Pro" w:hAnsi="Myriad Pro"/>
          <w:i/>
          <w:iCs/>
          <w:lang w:val="sv-FI"/>
        </w:rPr>
        <w:t>Jarl Hemming, Annika Smeds, Christer Eckerman, Jens Krogell, Sina Rasela, Bjarne Holmbom</w:t>
      </w:r>
    </w:p>
    <w:p w:rsidR="001D6B3B" w:rsidRPr="00AE571A" w:rsidRDefault="001D6B3B" w:rsidP="00832162">
      <w:pPr>
        <w:jc w:val="both"/>
        <w:rPr>
          <w:rFonts w:ascii="Myriad Pro" w:hAnsi="Myriad Pro"/>
          <w:lang w:val="sv-FI"/>
        </w:rPr>
      </w:pPr>
    </w:p>
    <w:p w:rsidR="001D6B3B" w:rsidRPr="003C1274" w:rsidRDefault="001D6B3B" w:rsidP="00832162">
      <w:pPr>
        <w:jc w:val="both"/>
        <w:rPr>
          <w:rFonts w:ascii="Myriad Pro" w:hAnsi="Myriad Pro"/>
          <w:noProof/>
          <w:lang w:val="en-GB"/>
        </w:rPr>
      </w:pPr>
      <w:r w:rsidRPr="003C1274">
        <w:rPr>
          <w:rFonts w:ascii="Myriad Pro" w:hAnsi="Myriad Pro"/>
          <w:noProof/>
          <w:lang w:val="en-GB"/>
        </w:rPr>
        <w:t xml:space="preserve">The aim of this large 3-year European project, now in its last year, is to develop an “Integrated Bark Biorefinery”, in which softwood bark is efficiently used as a biomass </w:t>
      </w:r>
      <w:r w:rsidRPr="003C1274">
        <w:rPr>
          <w:rFonts w:ascii="Myriad Pro" w:hAnsi="Myriad Pro"/>
          <w:noProof/>
          <w:lang w:val="en-GB"/>
        </w:rPr>
        <w:lastRenderedPageBreak/>
        <w:t xml:space="preserve">feedstock for production of industrial and consumer products or suitable intermediates, and energy. </w:t>
      </w:r>
    </w:p>
    <w:p w:rsidR="001D6B3B" w:rsidRPr="003C1274" w:rsidRDefault="001D6B3B" w:rsidP="00832162">
      <w:pPr>
        <w:jc w:val="both"/>
        <w:rPr>
          <w:rFonts w:ascii="Myriad Pro" w:hAnsi="Myriad Pro"/>
          <w:noProof/>
          <w:lang w:val="en-GB"/>
        </w:rPr>
      </w:pPr>
    </w:p>
    <w:p w:rsidR="001D6B3B" w:rsidRPr="003C1274" w:rsidRDefault="001D6B3B" w:rsidP="00832162">
      <w:pPr>
        <w:jc w:val="both"/>
        <w:rPr>
          <w:rFonts w:ascii="Myriad Pro" w:hAnsi="Myriad Pro"/>
          <w:noProof/>
          <w:lang w:val="en-GB"/>
        </w:rPr>
      </w:pPr>
      <w:r w:rsidRPr="003C1274">
        <w:rPr>
          <w:rFonts w:ascii="Myriad Pro" w:hAnsi="Myriad Pro"/>
          <w:noProof/>
          <w:lang w:val="en-GB"/>
        </w:rPr>
        <w:t xml:space="preserve">During this year we have compiled our various extractions and chemical analyses to a comprehensive overview of spruce bark, separately for inner bark and outer bark. The chemical composition of inner and outer bark is quite different (see figure). However in industrial practice, separation of inner and outer bark is not possible, at least not for now. </w:t>
      </w:r>
    </w:p>
    <w:p w:rsidR="001D6B3B" w:rsidRPr="003C1274" w:rsidRDefault="001D6B3B" w:rsidP="00832162">
      <w:pPr>
        <w:jc w:val="both"/>
        <w:rPr>
          <w:rFonts w:ascii="Myriad Pro" w:hAnsi="Myriad Pro"/>
          <w:noProof/>
          <w:lang w:val="en-GB"/>
        </w:rPr>
      </w:pPr>
    </w:p>
    <w:p w:rsidR="001D6B3B" w:rsidRPr="003C1274" w:rsidRDefault="00A903CB" w:rsidP="00832162">
      <w:pPr>
        <w:jc w:val="both"/>
        <w:rPr>
          <w:rFonts w:ascii="Myriad Pro" w:hAnsi="Myriad Pro"/>
          <w:noProof/>
          <w:lang w:val="en-GB"/>
        </w:rPr>
      </w:pPr>
      <w:r>
        <w:rPr>
          <w:rFonts w:ascii="Myriad Pro" w:hAnsi="Myriad Pro"/>
          <w:noProof/>
          <w:lang w:val="en-GB"/>
        </w:rPr>
        <w:t>Sequential extraction with 1)</w:t>
      </w:r>
      <w:r w:rsidR="001D6B3B" w:rsidRPr="003C1274">
        <w:rPr>
          <w:rFonts w:ascii="Myriad Pro" w:hAnsi="Myriad Pro"/>
          <w:noProof/>
          <w:lang w:val="en-GB"/>
        </w:rPr>
        <w:t xml:space="preserve"> hexane, 2</w:t>
      </w:r>
      <w:r>
        <w:rPr>
          <w:rFonts w:ascii="Myriad Pro" w:hAnsi="Myriad Pro"/>
          <w:noProof/>
          <w:lang w:val="en-GB"/>
        </w:rPr>
        <w:t>)</w:t>
      </w:r>
      <w:r w:rsidR="001D6B3B" w:rsidRPr="003C1274">
        <w:rPr>
          <w:rFonts w:ascii="Myriad Pro" w:hAnsi="Myriad Pro"/>
          <w:noProof/>
          <w:lang w:val="en-GB"/>
        </w:rPr>
        <w:t xml:space="preserve"> ethanol (or acetone) and pressurised hot water yields fractions rich in 1</w:t>
      </w:r>
      <w:r>
        <w:rPr>
          <w:rFonts w:ascii="Myriad Pro" w:hAnsi="Myriad Pro"/>
          <w:noProof/>
          <w:lang w:val="en-GB"/>
        </w:rPr>
        <w:t>)</w:t>
      </w:r>
      <w:r w:rsidR="001D6B3B" w:rsidRPr="003C1274">
        <w:rPr>
          <w:rFonts w:ascii="Myriad Pro" w:hAnsi="Myriad Pro"/>
          <w:noProof/>
          <w:lang w:val="en-GB"/>
        </w:rPr>
        <w:t xml:space="preserve"> lipophilic extractives (fats and resins), 2</w:t>
      </w:r>
      <w:r>
        <w:rPr>
          <w:rFonts w:ascii="Myriad Pro" w:hAnsi="Myriad Pro"/>
          <w:noProof/>
          <w:lang w:val="en-GB"/>
        </w:rPr>
        <w:t>)</w:t>
      </w:r>
      <w:r w:rsidR="001D6B3B" w:rsidRPr="003C1274">
        <w:rPr>
          <w:rFonts w:ascii="Myriad Pro" w:hAnsi="Myriad Pro"/>
          <w:noProof/>
          <w:lang w:val="en-GB"/>
        </w:rPr>
        <w:t xml:space="preserve"> stilbene glucosides and stilbenes, as well as sugars and part of the tannins, and 3</w:t>
      </w:r>
      <w:r>
        <w:rPr>
          <w:rFonts w:ascii="Myriad Pro" w:hAnsi="Myriad Pro"/>
          <w:noProof/>
          <w:lang w:val="en-GB"/>
        </w:rPr>
        <w:t>)</w:t>
      </w:r>
      <w:r w:rsidR="001D6B3B" w:rsidRPr="003C1274">
        <w:rPr>
          <w:rFonts w:ascii="Myriad Pro" w:hAnsi="Myriad Pro"/>
          <w:noProof/>
          <w:lang w:val="en-GB"/>
        </w:rPr>
        <w:t xml:space="preserve"> hemicelluloses and pectins. The total extracted material amounts to more than half of the inner bark, but only to about one fourth of the outer bark. The non-extractable residue consists of cellulose and “Klason-lignin”, of which only a part is true lignin. Klason lignin also includes non-extractable tannins and suberin. The hemicelluloses and pectins have been further studied, and found to be composed mainly of arabinose, xylose and glucose sugar units. These pectic-type hemicelluloses have been isolated in larger scale for structural studies and testing of their bioctive properties. </w:t>
      </w:r>
    </w:p>
    <w:p w:rsidR="001D6B3B" w:rsidRPr="003C1274" w:rsidRDefault="001D6B3B" w:rsidP="00832162">
      <w:pPr>
        <w:jc w:val="both"/>
        <w:rPr>
          <w:rFonts w:ascii="Myriad Pro" w:hAnsi="Myriad Pro"/>
          <w:noProof/>
          <w:lang w:val="en-GB"/>
        </w:rPr>
      </w:pPr>
    </w:p>
    <w:p w:rsidR="001D6B3B" w:rsidRPr="003C1274" w:rsidRDefault="001D6B3B" w:rsidP="00832162">
      <w:pPr>
        <w:jc w:val="both"/>
        <w:rPr>
          <w:rFonts w:ascii="Myriad Pro" w:hAnsi="Myriad Pro"/>
          <w:noProof/>
          <w:lang w:val="en-GB"/>
        </w:rPr>
      </w:pPr>
      <w:r w:rsidRPr="003C1274">
        <w:rPr>
          <w:rFonts w:ascii="Myriad Pro" w:hAnsi="Myriad Pro"/>
          <w:noProof/>
          <w:lang w:val="en-GB"/>
        </w:rPr>
        <w:t>Sequential extraction with water only, at increasing temperatures, has been studied and the obtained fractions have been analysed.</w:t>
      </w:r>
    </w:p>
    <w:p w:rsidR="001D6B3B" w:rsidRPr="003C1274" w:rsidRDefault="001D6B3B" w:rsidP="00832162">
      <w:pPr>
        <w:jc w:val="both"/>
        <w:rPr>
          <w:rFonts w:ascii="Myriad Pro" w:hAnsi="Myriad Pro"/>
          <w:noProof/>
          <w:lang w:val="en-GB"/>
        </w:rPr>
      </w:pPr>
    </w:p>
    <w:p w:rsidR="001D6B3B" w:rsidRPr="003C1274" w:rsidRDefault="001D6B3B" w:rsidP="00832162">
      <w:pPr>
        <w:jc w:val="both"/>
        <w:rPr>
          <w:rFonts w:ascii="Myriad Pro" w:hAnsi="Myriad Pro"/>
          <w:lang w:val="en-GB"/>
        </w:rPr>
      </w:pPr>
      <w:r w:rsidRPr="003C1274">
        <w:rPr>
          <w:rFonts w:ascii="Myriad Pro" w:hAnsi="Myriad Pro"/>
          <w:noProof/>
          <w:lang w:val="sv-FI" w:eastAsia="sv-FI"/>
        </w:rPr>
        <w:drawing>
          <wp:inline distT="0" distB="0" distL="0" distR="0">
            <wp:extent cx="2797810" cy="1548765"/>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797810" cy="1548765"/>
                    </a:xfrm>
                    <a:prstGeom prst="rect">
                      <a:avLst/>
                    </a:prstGeom>
                    <a:noFill/>
                    <a:ln w="9525">
                      <a:noFill/>
                      <a:miter lim="800000"/>
                      <a:headEnd/>
                      <a:tailEnd/>
                    </a:ln>
                  </pic:spPr>
                </pic:pic>
              </a:graphicData>
            </a:graphic>
          </wp:inline>
        </w:drawing>
      </w:r>
      <w:r w:rsidRPr="003C1274">
        <w:rPr>
          <w:rFonts w:ascii="Myriad Pro" w:hAnsi="Myriad Pro"/>
          <w:noProof/>
          <w:lang w:val="sv-FI" w:eastAsia="sv-FI"/>
        </w:rPr>
        <w:drawing>
          <wp:inline distT="0" distB="0" distL="0" distR="0">
            <wp:extent cx="2715895" cy="1548765"/>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2715895" cy="1548765"/>
                    </a:xfrm>
                    <a:prstGeom prst="rect">
                      <a:avLst/>
                    </a:prstGeom>
                    <a:noFill/>
                    <a:ln w="9525">
                      <a:noFill/>
                      <a:miter lim="800000"/>
                      <a:headEnd/>
                      <a:tailEnd/>
                    </a:ln>
                  </pic:spPr>
                </pic:pic>
              </a:graphicData>
            </a:graphic>
          </wp:inline>
        </w:drawing>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i/>
          <w:noProof/>
          <w:lang w:val="en-GB"/>
        </w:rPr>
      </w:pPr>
      <w:r w:rsidRPr="003C1274">
        <w:rPr>
          <w:rFonts w:ascii="Myriad Pro" w:hAnsi="Myriad Pro"/>
          <w:i/>
          <w:noProof/>
          <w:lang w:val="en-GB"/>
        </w:rPr>
        <w:t>Group composition of spruce inner (left) and outer bark (right) determined by sequential extractions and che</w:t>
      </w:r>
      <w:r w:rsidR="00E31CA8" w:rsidRPr="003C1274">
        <w:rPr>
          <w:rFonts w:ascii="Myriad Pro" w:hAnsi="Myriad Pro"/>
          <w:i/>
          <w:noProof/>
          <w:lang w:val="en-GB"/>
        </w:rPr>
        <w:t>mical analyses of the fractions</w:t>
      </w:r>
    </w:p>
    <w:p w:rsidR="001D6B3B" w:rsidRPr="003C1274" w:rsidRDefault="001D6B3B" w:rsidP="00832162">
      <w:pPr>
        <w:jc w:val="both"/>
        <w:rPr>
          <w:rFonts w:ascii="Myriad Pro" w:eastAsia="MS Mincho" w:hAnsi="Myriad Pro"/>
          <w:noProof/>
          <w:lang w:val="en-GB"/>
        </w:rPr>
      </w:pPr>
    </w:p>
    <w:p w:rsidR="001D6B3B" w:rsidRPr="003C1274" w:rsidRDefault="001D6B3B" w:rsidP="00832162">
      <w:pPr>
        <w:jc w:val="both"/>
        <w:rPr>
          <w:rFonts w:ascii="Myriad Pro" w:eastAsia="MS Mincho" w:hAnsi="Myriad Pro"/>
          <w:b/>
          <w:bCs/>
          <w:noProof/>
          <w:lang w:val="en-GB"/>
        </w:rPr>
      </w:pPr>
      <w:r w:rsidRPr="003C1274">
        <w:rPr>
          <w:rFonts w:ascii="Myriad Pro" w:eastAsia="MS Mincho" w:hAnsi="Myriad Pro"/>
          <w:b/>
          <w:bCs/>
          <w:noProof/>
          <w:lang w:val="en-GB"/>
        </w:rPr>
        <w:t xml:space="preserve">Cooperation: </w:t>
      </w:r>
    </w:p>
    <w:p w:rsidR="001D6B3B" w:rsidRPr="003C1274" w:rsidRDefault="001D6B3B" w:rsidP="00832162">
      <w:pPr>
        <w:jc w:val="both"/>
        <w:rPr>
          <w:rFonts w:ascii="Myriad Pro" w:eastAsia="MS Mincho" w:hAnsi="Myriad Pro"/>
          <w:noProof/>
          <w:lang w:val="en-GB"/>
        </w:rPr>
      </w:pPr>
      <w:r w:rsidRPr="003C1274">
        <w:rPr>
          <w:rFonts w:ascii="Myriad Pro" w:eastAsia="MS Mincho" w:hAnsi="Myriad Pro"/>
          <w:noProof/>
          <w:lang w:val="en-GB"/>
        </w:rPr>
        <w:t>VTT; Fraunhofer Institut</w:t>
      </w:r>
      <w:r w:rsidR="00E31CA8" w:rsidRPr="003C1274">
        <w:rPr>
          <w:rFonts w:ascii="Myriad Pro" w:eastAsia="MS Mincho" w:hAnsi="Myriad Pro"/>
          <w:noProof/>
          <w:lang w:val="en-GB"/>
        </w:rPr>
        <w:t xml:space="preserve">, </w:t>
      </w:r>
      <w:r w:rsidRPr="003C1274">
        <w:rPr>
          <w:rFonts w:ascii="Myriad Pro" w:eastAsia="MS Mincho" w:hAnsi="Myriad Pro"/>
          <w:noProof/>
          <w:lang w:val="en-GB"/>
        </w:rPr>
        <w:t xml:space="preserve">Germany; </w:t>
      </w:r>
      <w:r w:rsidRPr="003C1274">
        <w:rPr>
          <w:rFonts w:ascii="Myriad Pro" w:eastAsia="MS Mincho" w:hAnsi="Myriad Pro" w:cs="Arial"/>
          <w:noProof/>
          <w:lang w:val="en-GB"/>
        </w:rPr>
        <w:t>Royal Institute of Technology</w:t>
      </w:r>
      <w:r w:rsidRPr="003C1274">
        <w:rPr>
          <w:rFonts w:ascii="Myriad Pro" w:eastAsia="MS Mincho" w:hAnsi="Myriad Pro"/>
          <w:noProof/>
          <w:lang w:val="en-GB"/>
        </w:rPr>
        <w:t xml:space="preserve">, </w:t>
      </w:r>
      <w:r w:rsidR="00E31CA8" w:rsidRPr="003C1274">
        <w:rPr>
          <w:rFonts w:ascii="Myriad Pro" w:eastAsia="MS Mincho" w:hAnsi="Myriad Pro"/>
          <w:noProof/>
          <w:lang w:val="en-GB"/>
        </w:rPr>
        <w:t>Stockholm, Sweden</w:t>
      </w:r>
      <w:r w:rsidRPr="003C1274">
        <w:rPr>
          <w:rFonts w:ascii="Myriad Pro" w:eastAsia="MS Mincho" w:hAnsi="Myriad Pro"/>
          <w:noProof/>
          <w:lang w:val="en-GB"/>
        </w:rPr>
        <w:t>; Technaro</w:t>
      </w:r>
      <w:r w:rsidR="00E31CA8" w:rsidRPr="003C1274">
        <w:rPr>
          <w:rFonts w:ascii="Myriad Pro" w:eastAsia="MS Mincho" w:hAnsi="Myriad Pro"/>
          <w:noProof/>
          <w:lang w:val="en-GB"/>
        </w:rPr>
        <w:t xml:space="preserve">, </w:t>
      </w:r>
      <w:r w:rsidRPr="003C1274">
        <w:rPr>
          <w:rFonts w:ascii="Myriad Pro" w:eastAsia="MS Mincho" w:hAnsi="Myriad Pro"/>
          <w:noProof/>
          <w:lang w:val="en-GB"/>
        </w:rPr>
        <w:t>Germany</w:t>
      </w:r>
    </w:p>
    <w:p w:rsidR="001D6B3B" w:rsidRPr="003C1274" w:rsidRDefault="001D6B3B" w:rsidP="00832162">
      <w:pPr>
        <w:jc w:val="both"/>
        <w:rPr>
          <w:rFonts w:ascii="Myriad Pro" w:eastAsia="MS Mincho" w:hAnsi="Myriad Pro"/>
          <w:noProof/>
          <w:lang w:val="en-GB"/>
        </w:rPr>
      </w:pPr>
    </w:p>
    <w:p w:rsidR="001D6B3B" w:rsidRPr="003C1274" w:rsidRDefault="001D6B3B" w:rsidP="00832162">
      <w:pPr>
        <w:jc w:val="both"/>
        <w:rPr>
          <w:rFonts w:ascii="Myriad Pro" w:eastAsia="MS Mincho" w:hAnsi="Myriad Pro"/>
          <w:b/>
          <w:bCs/>
          <w:noProof/>
          <w:lang w:val="en-GB"/>
        </w:rPr>
      </w:pPr>
      <w:r w:rsidRPr="003C1274">
        <w:rPr>
          <w:rFonts w:ascii="Myriad Pro" w:eastAsia="MS Mincho" w:hAnsi="Myriad Pro"/>
          <w:b/>
          <w:bCs/>
          <w:noProof/>
          <w:lang w:val="en-GB"/>
        </w:rPr>
        <w:t>Publications:</w:t>
      </w:r>
    </w:p>
    <w:p w:rsidR="00E31CA8" w:rsidRPr="003C1274" w:rsidRDefault="00E31CA8" w:rsidP="00AA3AB2">
      <w:pPr>
        <w:pStyle w:val="ListParagraph"/>
        <w:numPr>
          <w:ilvl w:val="0"/>
          <w:numId w:val="15"/>
        </w:numPr>
        <w:jc w:val="both"/>
        <w:rPr>
          <w:rFonts w:ascii="Myriad Pro" w:hAnsi="Myriad Pro"/>
          <w:sz w:val="18"/>
          <w:szCs w:val="18"/>
          <w:lang w:val="en-GB"/>
        </w:rPr>
      </w:pPr>
      <w:r w:rsidRPr="003C1274">
        <w:rPr>
          <w:rFonts w:ascii="Myriad Pro" w:hAnsi="Myriad Pro"/>
          <w:sz w:val="18"/>
          <w:szCs w:val="18"/>
          <w:lang w:val="en-GB"/>
        </w:rPr>
        <w:t>Krogell, Jens, Kemisk karakterisering av granbark samt extraktion av hemicellulosor och pektiner (</w:t>
      </w:r>
      <w:r w:rsidRPr="003C1274">
        <w:rPr>
          <w:rFonts w:ascii="Myriad Pro" w:hAnsi="Myriad Pro"/>
          <w:i/>
          <w:sz w:val="18"/>
          <w:szCs w:val="18"/>
          <w:lang w:val="en-GB"/>
        </w:rPr>
        <w:t>Chemical characterization of spruce bark and extraction of hemicelluloses and pectins</w:t>
      </w:r>
      <w:r w:rsidRPr="003C1274">
        <w:rPr>
          <w:rFonts w:ascii="Myriad Pro" w:hAnsi="Myriad Pro"/>
          <w:sz w:val="18"/>
          <w:szCs w:val="18"/>
          <w:lang w:val="en-GB"/>
        </w:rPr>
        <w:t>, Master’s Thesis, in Swedish)</w:t>
      </w:r>
    </w:p>
    <w:p w:rsidR="001D6B3B" w:rsidRPr="003C1274" w:rsidRDefault="001D6B3B" w:rsidP="00832162">
      <w:pPr>
        <w:jc w:val="both"/>
        <w:rPr>
          <w:rFonts w:ascii="Myriad Pro" w:eastAsia="MS Mincho" w:hAnsi="Myriad Pro"/>
          <w:noProof/>
          <w:lang w:val="en-GB"/>
        </w:rPr>
      </w:pPr>
    </w:p>
    <w:p w:rsidR="001D6B3B" w:rsidRPr="003C1274" w:rsidRDefault="001D6B3B" w:rsidP="00832162">
      <w:pPr>
        <w:jc w:val="both"/>
        <w:rPr>
          <w:rFonts w:ascii="Myriad Pro" w:hAnsi="Myriad Pro"/>
          <w:lang w:val="en-GB" w:bidi="ml-IN"/>
        </w:rPr>
      </w:pPr>
    </w:p>
    <w:p w:rsidR="001D6B3B" w:rsidRPr="003C1274" w:rsidRDefault="001D6B3B" w:rsidP="00832162">
      <w:pPr>
        <w:pStyle w:val="Heading33"/>
        <w:rPr>
          <w:sz w:val="24"/>
          <w:szCs w:val="24"/>
          <w:lang w:val="en-GB"/>
        </w:rPr>
      </w:pPr>
      <w:r w:rsidRPr="003C1274">
        <w:rPr>
          <w:sz w:val="24"/>
          <w:szCs w:val="24"/>
          <w:lang w:val="en-GB"/>
        </w:rPr>
        <w:t>COST Action FP0901, “Analytical Methods for Biorefineries”</w:t>
      </w:r>
    </w:p>
    <w:p w:rsidR="001D6B3B" w:rsidRPr="003C1274" w:rsidRDefault="001D6B3B" w:rsidP="00832162">
      <w:pPr>
        <w:jc w:val="both"/>
        <w:rPr>
          <w:rFonts w:ascii="Myriad Pro" w:hAnsi="Myriad Pro"/>
          <w:b/>
          <w:bCs/>
          <w:lang w:val="en-GB"/>
        </w:rPr>
      </w:pPr>
    </w:p>
    <w:p w:rsidR="001D6B3B" w:rsidRPr="003C1274" w:rsidRDefault="001D6B3B" w:rsidP="00832162">
      <w:pPr>
        <w:jc w:val="both"/>
        <w:rPr>
          <w:rFonts w:ascii="Myriad Pro" w:hAnsi="Myriad Pro"/>
          <w:lang w:val="en-GB"/>
        </w:rPr>
      </w:pPr>
      <w:r w:rsidRPr="003C1274">
        <w:rPr>
          <w:rFonts w:ascii="Myriad Pro" w:hAnsi="Myriad Pro"/>
          <w:b/>
          <w:iCs/>
          <w:lang w:val="en-GB"/>
        </w:rPr>
        <w:t>Main funding:</w:t>
      </w:r>
      <w:r w:rsidRPr="003C1274">
        <w:rPr>
          <w:rFonts w:ascii="Myriad Pro" w:hAnsi="Myriad Pro"/>
          <w:i/>
          <w:iCs/>
          <w:lang w:val="en-GB"/>
        </w:rPr>
        <w:t xml:space="preserve"> </w:t>
      </w:r>
      <w:r w:rsidRPr="003C1274">
        <w:rPr>
          <w:rFonts w:ascii="Myriad Pro" w:hAnsi="Myriad Pro"/>
          <w:lang w:val="en-GB"/>
        </w:rPr>
        <w:t>EU RTD 7</w:t>
      </w:r>
      <w:r w:rsidRPr="003C1274">
        <w:rPr>
          <w:rFonts w:ascii="Myriad Pro" w:hAnsi="Myriad Pro"/>
          <w:vertAlign w:val="superscript"/>
          <w:lang w:val="en-GB"/>
        </w:rPr>
        <w:t>th</w:t>
      </w:r>
      <w:r w:rsidRPr="003C1274">
        <w:rPr>
          <w:rFonts w:ascii="Myriad Pro" w:hAnsi="Myriad Pro"/>
          <w:lang w:val="en-GB"/>
        </w:rPr>
        <w:t xml:space="preserve"> Framework Programme</w:t>
      </w:r>
    </w:p>
    <w:p w:rsidR="001D6B3B" w:rsidRPr="00AE571A" w:rsidRDefault="001D6B3B" w:rsidP="00832162">
      <w:pPr>
        <w:jc w:val="both"/>
        <w:rPr>
          <w:rFonts w:ascii="Myriad Pro" w:hAnsi="Myriad Pro"/>
          <w:i/>
          <w:iCs/>
          <w:lang w:val="sv-FI"/>
        </w:rPr>
      </w:pPr>
      <w:r w:rsidRPr="00AE571A">
        <w:rPr>
          <w:rFonts w:ascii="Myriad Pro" w:hAnsi="Myriad Pro"/>
          <w:i/>
          <w:iCs/>
          <w:lang w:val="sv-FI"/>
        </w:rPr>
        <w:t>Stefan Willför, Anna Sundberg, Anders Strand, Sina Rasela</w:t>
      </w:r>
    </w:p>
    <w:p w:rsidR="001D6B3B" w:rsidRPr="00AE571A" w:rsidRDefault="001D6B3B" w:rsidP="00832162">
      <w:pPr>
        <w:jc w:val="both"/>
        <w:rPr>
          <w:rFonts w:ascii="Myriad Pro" w:hAnsi="Myriad Pro"/>
          <w:lang w:val="sv-FI"/>
        </w:rPr>
      </w:pPr>
    </w:p>
    <w:p w:rsidR="001D6B3B" w:rsidRPr="003C1274" w:rsidRDefault="001D6B3B" w:rsidP="00832162">
      <w:pPr>
        <w:jc w:val="both"/>
        <w:rPr>
          <w:rFonts w:ascii="Myriad Pro" w:hAnsi="Myriad Pro"/>
          <w:bCs/>
          <w:lang w:val="en-GB"/>
        </w:rPr>
      </w:pPr>
      <w:r w:rsidRPr="003C1274">
        <w:rPr>
          <w:rFonts w:ascii="Myriad Pro" w:hAnsi="Myriad Pro"/>
          <w:bCs/>
          <w:lang w:val="en-GB"/>
        </w:rPr>
        <w:lastRenderedPageBreak/>
        <w:t xml:space="preserve">Trees, annual and perennial plants, recycled </w:t>
      </w:r>
      <w:r w:rsidR="00F75888" w:rsidRPr="003C1274">
        <w:rPr>
          <w:rFonts w:ascii="Myriad Pro" w:hAnsi="Myriad Pro"/>
          <w:bCs/>
          <w:lang w:val="en-GB"/>
        </w:rPr>
        <w:t>fibres</w:t>
      </w:r>
      <w:r w:rsidRPr="003C1274">
        <w:rPr>
          <w:rFonts w:ascii="Myriad Pro" w:hAnsi="Myriad Pro"/>
          <w:bCs/>
          <w:lang w:val="en-GB"/>
        </w:rPr>
        <w:t xml:space="preserve">, and lignocellulosic side streams from forest and </w:t>
      </w:r>
      <w:r w:rsidR="00E31CA8" w:rsidRPr="003C1274">
        <w:rPr>
          <w:rFonts w:ascii="Myriad Pro" w:hAnsi="Myriad Pro"/>
          <w:bCs/>
          <w:lang w:val="en-GB"/>
        </w:rPr>
        <w:t>agro industry</w:t>
      </w:r>
      <w:r w:rsidRPr="003C1274">
        <w:rPr>
          <w:rFonts w:ascii="Myriad Pro" w:hAnsi="Myriad Pro"/>
          <w:bCs/>
          <w:lang w:val="en-GB"/>
        </w:rPr>
        <w:t xml:space="preserve"> are renewable resources for the development of natural materials, biochemicals, and bioenergy. The chemical complexity of plant materials, the feed material of Biorefineries, renders the analyses of the feed constituents, processes, and </w:t>
      </w:r>
      <w:r w:rsidR="00F75888" w:rsidRPr="003C1274">
        <w:rPr>
          <w:rFonts w:ascii="Myriad Pro" w:hAnsi="Myriad Pro"/>
          <w:bCs/>
          <w:lang w:val="en-GB"/>
        </w:rPr>
        <w:t>valorised</w:t>
      </w:r>
      <w:r w:rsidRPr="003C1274">
        <w:rPr>
          <w:rFonts w:ascii="Myriad Pro" w:hAnsi="Myriad Pro"/>
          <w:bCs/>
          <w:lang w:val="en-GB"/>
        </w:rPr>
        <w:t xml:space="preserve"> products challenging. The main objective of this Action is to develop new and evaluate existing analytical methods related to forest-based and </w:t>
      </w:r>
      <w:r w:rsidR="00E31CA8" w:rsidRPr="003C1274">
        <w:rPr>
          <w:rFonts w:ascii="Myriad Pro" w:hAnsi="Myriad Pro"/>
          <w:bCs/>
          <w:lang w:val="en-GB"/>
        </w:rPr>
        <w:t>agro-industrial</w:t>
      </w:r>
      <w:r w:rsidRPr="003C1274">
        <w:rPr>
          <w:rFonts w:ascii="Myriad Pro" w:hAnsi="Myriad Pro"/>
          <w:bCs/>
          <w:lang w:val="en-GB"/>
        </w:rPr>
        <w:t xml:space="preserve"> Biorefineries. Thus, the Action covers the analytical methods for the Biorefinery feed material and for processed biochemicals, biomaterials, and process residues. Especially analytical pretreatments are evaluated. Critical steps are the representativeness of the sampling and samples, the extraction, fractionation, and sample storage methods applied. New methods will be applied and evaluated for their relevance. Other emphasized areas will be development of analytical on-line applications, hyphenated techniques, and applying statistical multicomponent analyses to sort out the relevant data from the main data stream. FP0901 is chaired (Prof. Stefan Willför) and coordinated by Åbo Akademi University.</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COST is an intergovernmental framework for European Cooperation in Science and Technology, allowing the coordination of nationally-funded research on a European level. The objectives of FP0901 will be achieved through the organization of state-of-the-art conferences, workshops, and seminars, exchange of reports, publications, and experimental procedures, and involvement of the industry. Furthermore, the arrangement of Short-Term Scientific Missions (STSMs) and Training Schools for early stage researchers are also important means of reaching the goals. More information can be found at www.abo.fi/costfp0901.</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bCs/>
          <w:lang w:val="en-GB"/>
        </w:rPr>
      </w:pPr>
      <w:r w:rsidRPr="003C1274">
        <w:rPr>
          <w:rFonts w:ascii="Myriad Pro" w:hAnsi="Myriad Pro"/>
          <w:b/>
          <w:bCs/>
          <w:lang w:val="en-GB"/>
        </w:rPr>
        <w:t>Cooperation:</w:t>
      </w:r>
    </w:p>
    <w:p w:rsidR="001D6B3B" w:rsidRPr="003C1274" w:rsidRDefault="001D6B3B" w:rsidP="00832162">
      <w:pPr>
        <w:jc w:val="both"/>
        <w:rPr>
          <w:rFonts w:ascii="Myriad Pro" w:hAnsi="Myriad Pro"/>
          <w:lang w:val="en-GB"/>
        </w:rPr>
      </w:pPr>
      <w:r w:rsidRPr="003C1274">
        <w:rPr>
          <w:rFonts w:ascii="Myriad Pro" w:hAnsi="Myriad Pro"/>
          <w:lang w:val="en-GB"/>
        </w:rPr>
        <w:t>Universities, laboratories, research institutes, and companies from more than 30 EU COST and affiliated countries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lang w:val="en-GB"/>
        </w:rPr>
      </w:pPr>
      <w:r w:rsidRPr="003C1274">
        <w:rPr>
          <w:rFonts w:ascii="Myriad Pro" w:hAnsi="Myriad Pro"/>
          <w:b/>
          <w:lang w:val="en-GB"/>
        </w:rPr>
        <w:t>Publications:</w:t>
      </w:r>
    </w:p>
    <w:p w:rsidR="001D6B3B" w:rsidRPr="003C1274" w:rsidRDefault="00E31CA8"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Popescu, C-M., Singurel, G., Popescu, M-C., Vasile, C., Argyropoulus, D.S., Willför, S., Vibrational spectroscopy and X-ray diffraction methods to establish the differences between hardwood and softwood, </w:t>
      </w:r>
      <w:r w:rsidRPr="003C1274">
        <w:rPr>
          <w:rFonts w:ascii="Myriad Pro" w:hAnsi="Myriad Pro"/>
          <w:i/>
          <w:sz w:val="18"/>
          <w:szCs w:val="18"/>
          <w:lang w:val="en-GB"/>
        </w:rPr>
        <w:t>Carbohydrate Polymers</w:t>
      </w:r>
      <w:r w:rsidRPr="003C1274">
        <w:rPr>
          <w:rFonts w:ascii="Myriad Pro" w:hAnsi="Myriad Pro"/>
          <w:sz w:val="18"/>
          <w:szCs w:val="18"/>
          <w:lang w:val="en-GB"/>
        </w:rPr>
        <w:t xml:space="preserve"> 77 (2009), 851-857</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p>
    <w:p w:rsidR="001D6B3B" w:rsidRPr="003C1274" w:rsidRDefault="001D6B3B" w:rsidP="00832162">
      <w:pPr>
        <w:pStyle w:val="Heading33"/>
        <w:rPr>
          <w:sz w:val="24"/>
          <w:szCs w:val="24"/>
          <w:lang w:val="en-GB"/>
        </w:rPr>
      </w:pPr>
      <w:r w:rsidRPr="003C1274">
        <w:rPr>
          <w:sz w:val="24"/>
          <w:szCs w:val="24"/>
          <w:lang w:val="en-GB"/>
        </w:rPr>
        <w:t>Lignin Valorisation (Lignival)</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b/>
          <w:bCs/>
          <w:lang w:val="en-GB"/>
        </w:rPr>
        <w:t>Main funding</w:t>
      </w:r>
      <w:r w:rsidRPr="003C1274">
        <w:rPr>
          <w:rFonts w:ascii="Myriad Pro" w:hAnsi="Myriad Pro"/>
          <w:lang w:val="en-GB"/>
        </w:rPr>
        <w:t>:</w:t>
      </w:r>
      <w:r w:rsidRPr="003C1274">
        <w:rPr>
          <w:rFonts w:ascii="Myriad Pro" w:hAnsi="Myriad Pro"/>
          <w:i/>
          <w:lang w:val="en-GB"/>
        </w:rPr>
        <w:t xml:space="preserve"> </w:t>
      </w:r>
      <w:r w:rsidRPr="003C1274">
        <w:rPr>
          <w:rFonts w:ascii="Myriad Pro" w:hAnsi="Myriad Pro"/>
          <w:lang w:val="en-GB"/>
        </w:rPr>
        <w:t>Tekes</w:t>
      </w:r>
    </w:p>
    <w:p w:rsidR="001D6B3B" w:rsidRPr="003C1274" w:rsidRDefault="001D6B3B" w:rsidP="00832162">
      <w:pPr>
        <w:jc w:val="both"/>
        <w:rPr>
          <w:rFonts w:ascii="Myriad Pro" w:hAnsi="Myriad Pro"/>
          <w:i/>
          <w:iCs/>
          <w:lang w:val="en-GB"/>
        </w:rPr>
      </w:pPr>
      <w:r w:rsidRPr="003C1274">
        <w:rPr>
          <w:rFonts w:ascii="Myriad Pro" w:hAnsi="Myriad Pro"/>
          <w:i/>
          <w:iCs/>
          <w:lang w:val="en-GB"/>
        </w:rPr>
        <w:t>Annika Smeds, Patrik Eklund, Rainer Sjöholm, J</w:t>
      </w:r>
      <w:r w:rsidR="00A903CB">
        <w:rPr>
          <w:rFonts w:ascii="Myriad Pro" w:hAnsi="Myriad Pro"/>
          <w:i/>
          <w:iCs/>
          <w:lang w:val="en-GB"/>
        </w:rPr>
        <w:t xml:space="preserve">akob Lövdahl, Markku Reunanen, </w:t>
      </w:r>
      <w:r w:rsidRPr="003C1274">
        <w:rPr>
          <w:rFonts w:ascii="Myriad Pro" w:hAnsi="Myriad Pro"/>
          <w:i/>
          <w:iCs/>
          <w:lang w:val="en-GB"/>
        </w:rPr>
        <w:t xml:space="preserve">Andrey Pranovich, Stefan Willför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In the past, several promising technologies have been developed for valorisation of lignin, e.g., in the field of glues and plastic-like materials. Novel innovations are urgently needed in, e.g., packaging, in order to improve the competitiveness of fiber-based packaging materials. Applications based on lignin and other natural polymers are the most interesting in this respect, providing a source of sustainable raw materials. Especially lignin-based fiber-reinforced composite structures are among the most potential application areas as wood- and plant-based product replacements for oil-based polymers. In addition, low-molecular aromatic compounds, such as lignans, are an interesting source of phenolic materials to be used as such or in combination with lignins.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The structure of the lignin macromolecule is highly </w:t>
      </w:r>
      <w:r w:rsidR="00E31CA8" w:rsidRPr="003C1274">
        <w:rPr>
          <w:rFonts w:ascii="Myriad Pro" w:hAnsi="Myriad Pro"/>
          <w:lang w:val="en-GB"/>
        </w:rPr>
        <w:t>heterogeneous</w:t>
      </w:r>
      <w:r w:rsidRPr="003C1274">
        <w:rPr>
          <w:rFonts w:ascii="Myriad Pro" w:hAnsi="Myriad Pro"/>
          <w:lang w:val="en-GB"/>
        </w:rPr>
        <w:t xml:space="preserve">. In order to facilitate industrial use, lignins with a simplified structure and controllable reactivity are needed. In this project, lignins and lignans are modified by chemical and enzymatic methods in order to produce such lignins. The chemistry behind the reactions occurring during the modifications </w:t>
      </w:r>
      <w:proofErr w:type="gramStart"/>
      <w:r w:rsidRPr="003C1274">
        <w:rPr>
          <w:rFonts w:ascii="Myriad Pro" w:hAnsi="Myriad Pro"/>
          <w:lang w:val="en-GB"/>
        </w:rPr>
        <w:t>are</w:t>
      </w:r>
      <w:proofErr w:type="gramEnd"/>
      <w:r w:rsidRPr="003C1274">
        <w:rPr>
          <w:rFonts w:ascii="Myriad Pro" w:hAnsi="Myriad Pro"/>
          <w:lang w:val="en-GB"/>
        </w:rPr>
        <w:t xml:space="preserve"> investigated by using lignans as model substances. Co-polymerisation of lignin and lignans is applied in order to introduce more </w:t>
      </w:r>
      <w:proofErr w:type="gramStart"/>
      <w:r w:rsidRPr="003C1274">
        <w:rPr>
          <w:rFonts w:ascii="Myriad Pro" w:hAnsi="Myriad Pro"/>
          <w:lang w:val="en-GB"/>
        </w:rPr>
        <w:t>functionalities</w:t>
      </w:r>
      <w:proofErr w:type="gramEnd"/>
      <w:r w:rsidRPr="003C1274">
        <w:rPr>
          <w:rFonts w:ascii="Myriad Pro" w:hAnsi="Myriad Pro"/>
          <w:lang w:val="en-GB"/>
        </w:rPr>
        <w:t xml:space="preserve"> to the materials.  The ultimate goal of this project is to develop methods to modify lignin into materials applicable for composites, coating adhesives, and barriers.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Our task in the project is mainly to study the reactions of the pure lignans matairesinol and pinoresinol with the stable radical DPPH. The kinetics of the reaction and the molecular weight distribution of the reaction mixtures are studied, and the oligomeric reaction products are chemically characterised.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noProof/>
          <w:lang w:val="sv-FI" w:eastAsia="sv-FI"/>
        </w:rPr>
        <w:drawing>
          <wp:inline distT="0" distB="0" distL="0" distR="0">
            <wp:extent cx="5760338" cy="4340225"/>
            <wp:effectExtent l="6097" t="0" r="0" b="0"/>
            <wp:docPr id="94"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6512686"/>
                      <a:chOff x="357158" y="142852"/>
                      <a:chExt cx="8643998" cy="6512686"/>
                    </a:xfrm>
                  </a:grpSpPr>
                  <a:pic>
                    <a:nvPicPr>
                      <a:cNvPr id="1026" name="Picture 2"/>
                      <a:cNvPicPr>
                        <a:picLocks noChangeAspect="1" noChangeArrowheads="1"/>
                      </a:cNvPicPr>
                    </a:nvPicPr>
                    <a:blipFill>
                      <a:blip r:embed="rId51" cstate="print"/>
                      <a:srcRect/>
                      <a:stretch>
                        <a:fillRect/>
                      </a:stretch>
                    </a:blipFill>
                    <a:spPr bwMode="auto">
                      <a:xfrm>
                        <a:off x="357158" y="785794"/>
                        <a:ext cx="3657600" cy="4876800"/>
                      </a:xfrm>
                      <a:prstGeom prst="rect">
                        <a:avLst/>
                      </a:prstGeom>
                      <a:noFill/>
                      <a:ln w="9525">
                        <a:noFill/>
                        <a:miter lim="800000"/>
                        <a:headEnd/>
                        <a:tailEnd/>
                      </a:ln>
                      <a:effectLst/>
                    </a:spPr>
                  </a:pic>
                  <a:pic>
                    <a:nvPicPr>
                      <a:cNvPr id="1028" name="Picture 4"/>
                      <a:cNvPicPr>
                        <a:picLocks noChangeAspect="1" noChangeArrowheads="1"/>
                      </a:cNvPicPr>
                    </a:nvPicPr>
                    <a:blipFill>
                      <a:blip r:embed="rId52" cstate="print"/>
                      <a:srcRect/>
                      <a:stretch>
                        <a:fillRect/>
                      </a:stretch>
                    </a:blipFill>
                    <a:spPr bwMode="auto">
                      <a:xfrm>
                        <a:off x="5214942" y="2214554"/>
                        <a:ext cx="3714776" cy="2226405"/>
                      </a:xfrm>
                      <a:prstGeom prst="rect">
                        <a:avLst/>
                      </a:prstGeom>
                      <a:noFill/>
                      <a:ln w="9525">
                        <a:noFill/>
                        <a:miter lim="800000"/>
                        <a:headEnd/>
                        <a:tailEnd/>
                      </a:ln>
                    </a:spPr>
                  </a:pic>
                  <a:cxnSp>
                    <a:nvCxnSpPr>
                      <a:cNvPr id="19" name="Straight Connector 18"/>
                      <a:cNvCxnSpPr/>
                    </a:nvCxnSpPr>
                    <a:spPr>
                      <a:xfrm flipV="1">
                        <a:off x="2428860" y="3214686"/>
                        <a:ext cx="2571768" cy="71438"/>
                      </a:xfrm>
                      <a:prstGeom prst="line">
                        <a:avLst/>
                      </a:prstGeom>
                    </a:spPr>
                    <a:style>
                      <a:lnRef idx="1">
                        <a:schemeClr val="accent1"/>
                      </a:lnRef>
                      <a:fillRef idx="0">
                        <a:schemeClr val="accent1"/>
                      </a:fillRef>
                      <a:effectRef idx="0">
                        <a:schemeClr val="accent1"/>
                      </a:effectRef>
                      <a:fontRef idx="minor">
                        <a:schemeClr val="tx1"/>
                      </a:fontRef>
                    </a:style>
                  </a:cxnSp>
                  <a:pic>
                    <a:nvPicPr>
                      <a:cNvPr id="1029" name="Picture 5"/>
                      <a:cNvPicPr>
                        <a:picLocks noChangeAspect="1" noChangeArrowheads="1"/>
                      </a:cNvPicPr>
                    </a:nvPicPr>
                    <a:blipFill>
                      <a:blip r:embed="rId53" cstate="print"/>
                      <a:srcRect/>
                      <a:stretch>
                        <a:fillRect/>
                      </a:stretch>
                    </a:blipFill>
                    <a:spPr bwMode="auto">
                      <a:xfrm>
                        <a:off x="5286380" y="4429132"/>
                        <a:ext cx="3714776" cy="2226406"/>
                      </a:xfrm>
                      <a:prstGeom prst="rect">
                        <a:avLst/>
                      </a:prstGeom>
                      <a:noFill/>
                      <a:ln w="9525">
                        <a:noFill/>
                        <a:miter lim="800000"/>
                        <a:headEnd/>
                        <a:tailEnd/>
                      </a:ln>
                    </a:spPr>
                  </a:pic>
                  <a:cxnSp>
                    <a:nvCxnSpPr>
                      <a:cNvPr id="23" name="Straight Connector 22"/>
                      <a:cNvCxnSpPr/>
                    </a:nvCxnSpPr>
                    <a:spPr>
                      <a:xfrm>
                        <a:off x="2428860" y="3857628"/>
                        <a:ext cx="2500330" cy="1714512"/>
                      </a:xfrm>
                      <a:prstGeom prst="line">
                        <a:avLst/>
                      </a:prstGeom>
                    </a:spPr>
                    <a:style>
                      <a:lnRef idx="1">
                        <a:schemeClr val="accent1"/>
                      </a:lnRef>
                      <a:fillRef idx="0">
                        <a:schemeClr val="accent1"/>
                      </a:fillRef>
                      <a:effectRef idx="0">
                        <a:schemeClr val="accent1"/>
                      </a:effectRef>
                      <a:fontRef idx="minor">
                        <a:schemeClr val="tx1"/>
                      </a:fontRef>
                    </a:style>
                  </a:cxnSp>
                  <a:pic>
                    <a:nvPicPr>
                      <a:cNvPr id="1030" name="Picture 6"/>
                      <a:cNvPicPr>
                        <a:picLocks noChangeAspect="1" noChangeArrowheads="1"/>
                      </a:cNvPicPr>
                    </a:nvPicPr>
                    <a:blipFill>
                      <a:blip r:embed="rId54" cstate="print"/>
                      <a:srcRect/>
                      <a:stretch>
                        <a:fillRect/>
                      </a:stretch>
                    </a:blipFill>
                    <a:spPr bwMode="auto">
                      <a:xfrm>
                        <a:off x="5286380" y="142852"/>
                        <a:ext cx="3575806" cy="2143116"/>
                      </a:xfrm>
                      <a:prstGeom prst="rect">
                        <a:avLst/>
                      </a:prstGeom>
                      <a:noFill/>
                      <a:ln w="9525">
                        <a:noFill/>
                        <a:miter lim="800000"/>
                        <a:headEnd/>
                        <a:tailEnd/>
                      </a:ln>
                    </a:spPr>
                  </a:pic>
                  <a:cxnSp>
                    <a:nvCxnSpPr>
                      <a:cNvPr id="26" name="Straight Connector 25"/>
                      <a:cNvCxnSpPr/>
                    </a:nvCxnSpPr>
                    <a:spPr>
                      <a:xfrm flipV="1">
                        <a:off x="2500298" y="1285860"/>
                        <a:ext cx="2643206" cy="1643074"/>
                      </a:xfrm>
                      <a:prstGeom prst="line">
                        <a:avLst/>
                      </a:prstGeom>
                    </a:spPr>
                    <a:style>
                      <a:lnRef idx="1">
                        <a:schemeClr val="accent1"/>
                      </a:lnRef>
                      <a:fillRef idx="0">
                        <a:schemeClr val="accent1"/>
                      </a:fillRef>
                      <a:effectRef idx="0">
                        <a:schemeClr val="accent1"/>
                      </a:effectRef>
                      <a:fontRef idx="minor">
                        <a:schemeClr val="tx1"/>
                      </a:fontRef>
                    </a:style>
                  </a:cxnSp>
                </lc:lockedCanvas>
              </a:graphicData>
            </a:graphic>
          </wp:inline>
        </w:drawing>
      </w:r>
      <w:r w:rsidRPr="003C1274">
        <w:rPr>
          <w:rFonts w:ascii="Myriad Pro" w:hAnsi="Myriad Pro"/>
          <w:lang w:val="en-GB"/>
        </w:rPr>
        <w:t xml:space="preserve"> </w:t>
      </w:r>
    </w:p>
    <w:p w:rsidR="001D6B3B" w:rsidRPr="003C1274" w:rsidRDefault="001D6B3B" w:rsidP="00832162">
      <w:pPr>
        <w:jc w:val="both"/>
        <w:rPr>
          <w:rFonts w:ascii="Myriad Pro" w:hAnsi="Myriad Pro"/>
          <w:i/>
          <w:iCs/>
          <w:lang w:val="en-GB"/>
        </w:rPr>
      </w:pPr>
      <w:r w:rsidRPr="003C1274">
        <w:rPr>
          <w:rFonts w:ascii="Myriad Pro" w:hAnsi="Myriad Pro"/>
          <w:i/>
          <w:iCs/>
          <w:lang w:val="en-GB"/>
        </w:rPr>
        <w:t>Matairesinol-DPPH reaction mixture separated on a gel chromatography column and HPSEC-ELSD chromatogram</w:t>
      </w:r>
      <w:r w:rsidR="00E31CA8" w:rsidRPr="003C1274">
        <w:rPr>
          <w:rFonts w:ascii="Myriad Pro" w:hAnsi="Myriad Pro"/>
          <w:i/>
          <w:iCs/>
          <w:lang w:val="en-GB"/>
        </w:rPr>
        <w:t>s of three different fractions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bCs/>
          <w:lang w:val="en-GB"/>
        </w:rPr>
      </w:pPr>
      <w:r w:rsidRPr="003C1274">
        <w:rPr>
          <w:rFonts w:ascii="Myriad Pro" w:hAnsi="Myriad Pro"/>
          <w:b/>
          <w:bCs/>
          <w:lang w:val="en-GB"/>
        </w:rPr>
        <w:t xml:space="preserve">Cooperation: </w:t>
      </w:r>
    </w:p>
    <w:p w:rsidR="001D6B3B" w:rsidRPr="003C1274" w:rsidRDefault="001D6B3B" w:rsidP="00832162">
      <w:pPr>
        <w:jc w:val="both"/>
        <w:rPr>
          <w:rFonts w:ascii="Myriad Pro" w:hAnsi="Myriad Pro"/>
          <w:lang w:val="en-GB"/>
        </w:rPr>
      </w:pPr>
      <w:r w:rsidRPr="003C1274">
        <w:rPr>
          <w:rFonts w:ascii="Myriad Pro" w:hAnsi="Myriad Pro"/>
          <w:lang w:val="en-GB"/>
        </w:rPr>
        <w:t xml:space="preserve">VTT; University of Helsinki; </w:t>
      </w:r>
      <w:r w:rsidR="00E31CA8" w:rsidRPr="003C1274">
        <w:rPr>
          <w:rFonts w:ascii="Myriad Pro" w:hAnsi="Myriad Pro"/>
          <w:lang w:val="en-GB"/>
        </w:rPr>
        <w:t>Tampere University of Technology</w:t>
      </w:r>
      <w:r w:rsidRPr="003C1274">
        <w:rPr>
          <w:rFonts w:ascii="Myriad Pro" w:hAnsi="Myriad Pro"/>
          <w:lang w:val="en-GB"/>
        </w:rPr>
        <w:t>; North Carolina State University</w:t>
      </w:r>
      <w:r w:rsidR="00E31CA8" w:rsidRPr="003C1274">
        <w:rPr>
          <w:rFonts w:ascii="Myriad Pro" w:hAnsi="Myriad Pro"/>
          <w:lang w:val="en-GB"/>
        </w:rPr>
        <w:t>, Raleigh, NC, USA</w:t>
      </w:r>
      <w:r w:rsidRPr="003C1274">
        <w:rPr>
          <w:rFonts w:ascii="Myriad Pro" w:hAnsi="Myriad Pro"/>
          <w:lang w:val="en-GB"/>
        </w:rPr>
        <w:t>; SCION</w:t>
      </w:r>
      <w:r w:rsidR="00E31CA8" w:rsidRPr="003C1274">
        <w:rPr>
          <w:rFonts w:ascii="Myriad Pro" w:hAnsi="Myriad Pro"/>
          <w:lang w:val="en-GB"/>
        </w:rPr>
        <w:t>, N</w:t>
      </w:r>
      <w:r w:rsidRPr="003C1274">
        <w:rPr>
          <w:rFonts w:ascii="Myriad Pro" w:hAnsi="Myriad Pro"/>
          <w:lang w:val="en-GB"/>
        </w:rPr>
        <w:t>ew Zealand; Mie University</w:t>
      </w:r>
      <w:r w:rsidR="00E31CA8" w:rsidRPr="003C1274">
        <w:rPr>
          <w:rFonts w:ascii="Myriad Pro" w:hAnsi="Myriad Pro"/>
          <w:lang w:val="en-GB"/>
        </w:rPr>
        <w:t xml:space="preserve">, </w:t>
      </w:r>
      <w:r w:rsidRPr="003C1274">
        <w:rPr>
          <w:rFonts w:ascii="Myriad Pro" w:hAnsi="Myriad Pro"/>
          <w:lang w:val="en-GB"/>
        </w:rPr>
        <w:t>Japan; Metso Power; Roal; Metsäliitto; Metsä-Botnia; Stora-Enso</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b/>
          <w:lang w:val="en-GB"/>
        </w:rPr>
      </w:pPr>
      <w:r w:rsidRPr="003C1274">
        <w:rPr>
          <w:rFonts w:ascii="Myriad Pro" w:hAnsi="Myriad Pro"/>
          <w:b/>
          <w:lang w:val="en-GB"/>
        </w:rPr>
        <w:lastRenderedPageBreak/>
        <w:t>Publications:</w:t>
      </w:r>
    </w:p>
    <w:p w:rsidR="00E31CA8" w:rsidRPr="003C1274" w:rsidRDefault="00E31CA8"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Mattinen, M-L., Struijs, K., Suortti, T., Mattila, I., Kruus, K., Willför, S., Tamminen, T., Vincken, J-P., Modification of lignans by </w:t>
      </w:r>
      <w:r w:rsidRPr="003C1274">
        <w:rPr>
          <w:rFonts w:ascii="Myriad Pro" w:hAnsi="Myriad Pro"/>
          <w:i/>
          <w:sz w:val="18"/>
          <w:szCs w:val="18"/>
          <w:lang w:val="en-GB"/>
        </w:rPr>
        <w:t>Trametes hirsuta</w:t>
      </w:r>
      <w:r w:rsidRPr="003C1274">
        <w:rPr>
          <w:rFonts w:ascii="Myriad Pro" w:hAnsi="Myriad Pro"/>
          <w:sz w:val="18"/>
          <w:szCs w:val="18"/>
          <w:lang w:val="en-GB"/>
        </w:rPr>
        <w:t xml:space="preserve"> laccase, </w:t>
      </w:r>
      <w:r w:rsidRPr="003C1274">
        <w:rPr>
          <w:rFonts w:ascii="Myriad Pro" w:hAnsi="Myriad Pro"/>
          <w:i/>
          <w:sz w:val="18"/>
          <w:szCs w:val="18"/>
          <w:lang w:val="en-GB"/>
        </w:rPr>
        <w:t>BioResources</w:t>
      </w:r>
      <w:r w:rsidRPr="003C1274">
        <w:rPr>
          <w:rFonts w:ascii="Myriad Pro" w:hAnsi="Myriad Pro"/>
          <w:sz w:val="18"/>
          <w:szCs w:val="18"/>
          <w:lang w:val="en-GB"/>
        </w:rPr>
        <w:t xml:space="preserve"> 4 (2009) 2, 482-496</w:t>
      </w:r>
    </w:p>
    <w:p w:rsidR="00E31CA8" w:rsidRPr="003C1274" w:rsidRDefault="00E31CA8" w:rsidP="00AA3AB2">
      <w:pPr>
        <w:pStyle w:val="ListParagraph"/>
        <w:numPr>
          <w:ilvl w:val="0"/>
          <w:numId w:val="1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Smeds, A.I., Jauhiainen, L., Tuomola, E., Peltonen-Sainio, P., Characterization of variation in the lignan content and composition of winter rye, spring wheat, and spring oat, </w:t>
      </w:r>
      <w:r w:rsidRPr="003C1274">
        <w:rPr>
          <w:rFonts w:ascii="Myriad Pro" w:hAnsi="Myriad Pro"/>
          <w:i/>
          <w:sz w:val="18"/>
          <w:szCs w:val="18"/>
          <w:lang w:val="en-GB"/>
        </w:rPr>
        <w:t>Journal of Agricultural and Food Chemistry</w:t>
      </w:r>
      <w:r w:rsidRPr="003C1274">
        <w:rPr>
          <w:rFonts w:ascii="Myriad Pro" w:hAnsi="Myriad Pro"/>
          <w:sz w:val="18"/>
          <w:szCs w:val="18"/>
          <w:lang w:val="en-GB"/>
        </w:rPr>
        <w:t xml:space="preserve"> 57 (2009), 5837-5842</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p>
    <w:p w:rsidR="001D6B3B" w:rsidRPr="00AE571A" w:rsidRDefault="001D6B3B" w:rsidP="00832162">
      <w:pPr>
        <w:pStyle w:val="Heading33"/>
        <w:rPr>
          <w:sz w:val="24"/>
          <w:szCs w:val="24"/>
          <w:lang w:val="fr-SN"/>
        </w:rPr>
      </w:pPr>
      <w:r w:rsidRPr="00AE571A">
        <w:rPr>
          <w:sz w:val="24"/>
          <w:szCs w:val="24"/>
          <w:lang w:val="fr-SN"/>
        </w:rPr>
        <w:t>Lignans as Versatile Chiral Auxiliaries and Chiral Catalysts (LIGNOCATS)</w:t>
      </w:r>
    </w:p>
    <w:p w:rsidR="001D6B3B" w:rsidRPr="00AE571A" w:rsidRDefault="001D6B3B" w:rsidP="00832162">
      <w:pPr>
        <w:jc w:val="both"/>
        <w:rPr>
          <w:rFonts w:ascii="Myriad Pro" w:hAnsi="Myriad Pro"/>
          <w:lang w:val="fr-SN"/>
        </w:rPr>
      </w:pPr>
    </w:p>
    <w:p w:rsidR="001D6B3B" w:rsidRPr="003C1274" w:rsidRDefault="001D6B3B" w:rsidP="00832162">
      <w:pPr>
        <w:jc w:val="both"/>
        <w:rPr>
          <w:rFonts w:ascii="Myriad Pro" w:hAnsi="Myriad Pro"/>
          <w:lang w:val="en-GB"/>
        </w:rPr>
      </w:pPr>
      <w:r w:rsidRPr="003C1274">
        <w:rPr>
          <w:rFonts w:ascii="Myriad Pro" w:hAnsi="Myriad Pro"/>
          <w:b/>
          <w:iCs/>
          <w:lang w:val="en-GB"/>
        </w:rPr>
        <w:t>Main funding:</w:t>
      </w:r>
      <w:r w:rsidRPr="003C1274">
        <w:rPr>
          <w:rFonts w:ascii="Myriad Pro" w:hAnsi="Myriad Pro"/>
          <w:i/>
          <w:iCs/>
          <w:lang w:val="en-GB"/>
        </w:rPr>
        <w:t xml:space="preserve"> </w:t>
      </w:r>
      <w:r w:rsidRPr="003C1274">
        <w:rPr>
          <w:rFonts w:ascii="Myriad Pro" w:hAnsi="Myriad Pro"/>
          <w:lang w:val="en-GB"/>
        </w:rPr>
        <w:t>Academy of Finland</w:t>
      </w:r>
    </w:p>
    <w:p w:rsidR="001D6B3B" w:rsidRPr="003C1274" w:rsidRDefault="001D6B3B" w:rsidP="00832162">
      <w:pPr>
        <w:jc w:val="both"/>
        <w:rPr>
          <w:rFonts w:ascii="Myriad Pro" w:hAnsi="Myriad Pro"/>
          <w:i/>
          <w:iCs/>
          <w:lang w:val="en-GB"/>
        </w:rPr>
      </w:pPr>
      <w:r w:rsidRPr="003C1274">
        <w:rPr>
          <w:rFonts w:ascii="Myriad Pro" w:hAnsi="Myriad Pro"/>
          <w:i/>
          <w:iCs/>
          <w:lang w:val="en-GB"/>
        </w:rPr>
        <w:t>Patrik Eklund, Yury Brutsentsev, Rainer Sjöholm, Stefan Willför, Annika Smeds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This project is focused on semisynthetic approaches for the preparation of functional chiral molecules from the natural lignan </w:t>
      </w:r>
      <w:r w:rsidR="00823DDC" w:rsidRPr="003C1274">
        <w:rPr>
          <w:rFonts w:ascii="Myriad Pro" w:hAnsi="Myriad Pro"/>
          <w:lang w:val="en-GB"/>
        </w:rPr>
        <w:t>h</w:t>
      </w:r>
      <w:r w:rsidRPr="003C1274">
        <w:rPr>
          <w:rFonts w:ascii="Myriad Pro" w:hAnsi="Myriad Pro"/>
          <w:lang w:val="en-GB"/>
        </w:rPr>
        <w:t xml:space="preserve">ydroxymatairesinol. Recent progress and development of Finnish biorefinery processes has shown that </w:t>
      </w:r>
      <w:r w:rsidR="00823DDC" w:rsidRPr="003C1274">
        <w:rPr>
          <w:rFonts w:ascii="Myriad Pro" w:hAnsi="Myriad Pro"/>
          <w:lang w:val="en-GB"/>
        </w:rPr>
        <w:t>h</w:t>
      </w:r>
      <w:r w:rsidRPr="003C1274">
        <w:rPr>
          <w:rFonts w:ascii="Myriad Pro" w:hAnsi="Myriad Pro"/>
          <w:lang w:val="en-GB"/>
        </w:rPr>
        <w:t>ydroxymatairesinol</w:t>
      </w:r>
      <w:r w:rsidR="00823DDC" w:rsidRPr="003C1274">
        <w:rPr>
          <w:rFonts w:ascii="Myriad Pro" w:hAnsi="Myriad Pro"/>
          <w:lang w:val="en-GB"/>
        </w:rPr>
        <w:t xml:space="preserve"> </w:t>
      </w:r>
      <w:r w:rsidRPr="003C1274">
        <w:rPr>
          <w:rFonts w:ascii="Myriad Pro" w:hAnsi="Myriad Pro"/>
          <w:lang w:val="en-GB"/>
        </w:rPr>
        <w:t xml:space="preserve">can be isolated from spruce knotwood in large quantities (up to tons). Although several natural products such as tartaric acids and carbohydrates have successfully been derivatized to well-working chiral ligands, this is the first research project to develop natural lignans into chiral ligands and catalysts. The development of novel lignan-based chiral ligands and catalysts is divided in four separate lines. </w:t>
      </w:r>
    </w:p>
    <w:p w:rsidR="001D6B3B" w:rsidRPr="003C1274" w:rsidRDefault="001D6B3B" w:rsidP="00832162">
      <w:pPr>
        <w:jc w:val="both"/>
        <w:rPr>
          <w:rFonts w:ascii="Myriad Pro" w:hAnsi="Myriad Pro"/>
          <w:lang w:val="en-GB"/>
        </w:rPr>
      </w:pPr>
    </w:p>
    <w:p w:rsidR="001D6B3B" w:rsidRPr="003C1274" w:rsidRDefault="001D6B3B" w:rsidP="00AA3AB2">
      <w:pPr>
        <w:numPr>
          <w:ilvl w:val="0"/>
          <w:numId w:val="16"/>
        </w:numPr>
        <w:jc w:val="both"/>
        <w:rPr>
          <w:rFonts w:ascii="Myriad Pro" w:hAnsi="Myriad Pro"/>
          <w:lang w:val="en-GB"/>
        </w:rPr>
      </w:pPr>
      <w:r w:rsidRPr="003C1274">
        <w:rPr>
          <w:rFonts w:ascii="Myriad Pro" w:hAnsi="Myriad Pro"/>
          <w:lang w:val="en-GB"/>
        </w:rPr>
        <w:t>Synthesis and evaluation of TADDOL like ligands (chiral 1,4-diols)</w:t>
      </w:r>
    </w:p>
    <w:p w:rsidR="001D6B3B" w:rsidRPr="003C1274" w:rsidRDefault="001D6B3B" w:rsidP="00AA3AB2">
      <w:pPr>
        <w:numPr>
          <w:ilvl w:val="0"/>
          <w:numId w:val="16"/>
        </w:numPr>
        <w:jc w:val="both"/>
        <w:rPr>
          <w:rFonts w:ascii="Myriad Pro" w:hAnsi="Myriad Pro"/>
          <w:lang w:val="en-GB"/>
        </w:rPr>
      </w:pPr>
      <w:r w:rsidRPr="003C1274">
        <w:rPr>
          <w:rFonts w:ascii="Myriad Pro" w:hAnsi="Myriad Pro"/>
          <w:lang w:val="en-GB"/>
        </w:rPr>
        <w:t xml:space="preserve">Synthesis and evaluation of phosphorous containing ligands </w:t>
      </w:r>
    </w:p>
    <w:p w:rsidR="001D6B3B" w:rsidRPr="003C1274" w:rsidRDefault="001D6B3B" w:rsidP="00AA3AB2">
      <w:pPr>
        <w:numPr>
          <w:ilvl w:val="0"/>
          <w:numId w:val="16"/>
        </w:numPr>
        <w:jc w:val="both"/>
        <w:rPr>
          <w:rFonts w:ascii="Myriad Pro" w:hAnsi="Myriad Pro"/>
          <w:lang w:val="en-GB"/>
        </w:rPr>
      </w:pPr>
      <w:r w:rsidRPr="003C1274">
        <w:rPr>
          <w:rFonts w:ascii="Myriad Pro" w:hAnsi="Myriad Pro"/>
          <w:lang w:val="en-GB"/>
        </w:rPr>
        <w:t>Synthesis and evaluation of chiral Brönsted acid catalysts</w:t>
      </w:r>
    </w:p>
    <w:p w:rsidR="001D6B3B" w:rsidRPr="003C1274" w:rsidRDefault="001D6B3B" w:rsidP="00AA3AB2">
      <w:pPr>
        <w:numPr>
          <w:ilvl w:val="0"/>
          <w:numId w:val="16"/>
        </w:numPr>
        <w:jc w:val="both"/>
        <w:rPr>
          <w:rFonts w:ascii="Myriad Pro" w:hAnsi="Myriad Pro"/>
          <w:lang w:val="en-GB"/>
        </w:rPr>
      </w:pPr>
      <w:r w:rsidRPr="003C1274">
        <w:rPr>
          <w:rFonts w:ascii="Myriad Pro" w:hAnsi="Myriad Pro"/>
          <w:lang w:val="en-GB"/>
        </w:rPr>
        <w:t>Synthesis and evaluation of lignan-based stoichiometric reagents for enantioselective reactions and for resolution of racemates</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The chemical structure of hydroxymatairesinol is transformed into chiral ligands with different degree of flexibility or with fixed “biting angels” or with atropoisomeric properties or with a combination of these. The properties of the different types of the chiral ligands and the catalysts are then evaluated, and/or submitted to further derivatisation. </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 xml:space="preserve">The synthesis of several different structures is ongoing. Also, some preliminary result from testing of the catalytic activity shows that the synthesized hydroxymatairesinol-based chiral catalysts can induce enantioselectivity in the well-known test reaction, addition of diethyl </w:t>
      </w:r>
      <w:r w:rsidR="00823DDC" w:rsidRPr="003C1274">
        <w:rPr>
          <w:rFonts w:ascii="Myriad Pro" w:hAnsi="Myriad Pro"/>
          <w:lang w:val="en-GB"/>
        </w:rPr>
        <w:t>zinc</w:t>
      </w:r>
      <w:r w:rsidRPr="003C1274">
        <w:rPr>
          <w:rFonts w:ascii="Myriad Pro" w:hAnsi="Myriad Pro"/>
          <w:lang w:val="en-GB"/>
        </w:rPr>
        <w:t xml:space="preserve"> to benzaldehyde. The synthesis and the properties of the novel catalysts is supported by molecular modeling and advanced structural characterization by NMR.</w:t>
      </w:r>
    </w:p>
    <w:p w:rsidR="001D6B3B" w:rsidRPr="003C1274" w:rsidRDefault="001D6B3B" w:rsidP="00832162">
      <w:pPr>
        <w:jc w:val="both"/>
        <w:rPr>
          <w:rFonts w:ascii="Myriad Pro" w:hAnsi="Myriad Pro"/>
          <w:lang w:val="en-GB"/>
        </w:rPr>
      </w:pPr>
    </w:p>
    <w:p w:rsidR="001D6B3B" w:rsidRPr="003C1274" w:rsidRDefault="001D6B3B" w:rsidP="00832162">
      <w:pPr>
        <w:jc w:val="both"/>
        <w:rPr>
          <w:rFonts w:ascii="Myriad Pro" w:hAnsi="Myriad Pro"/>
          <w:lang w:val="en-GB"/>
        </w:rPr>
      </w:pPr>
      <w:r w:rsidRPr="003C1274">
        <w:rPr>
          <w:rFonts w:ascii="Myriad Pro" w:hAnsi="Myriad Pro"/>
          <w:lang w:val="en-GB"/>
        </w:rPr>
        <w:t>Some of the testing and evaluation of the catalysts will be performed by international collaborating researchers, making research visits between laboratories possible. The final applications of the catalysts will be focused of stereoselective carbon-carbon bond formations and enantioselective hydrogenations/reductions.</w:t>
      </w:r>
    </w:p>
    <w:p w:rsidR="00823DDC" w:rsidRPr="003C1274" w:rsidRDefault="00823DDC" w:rsidP="00832162">
      <w:pPr>
        <w:suppressAutoHyphens w:val="0"/>
        <w:jc w:val="both"/>
        <w:rPr>
          <w:rFonts w:ascii="Myriad Pro" w:hAnsi="Myriad Pro"/>
          <w:lang w:val="en-GB"/>
        </w:rPr>
      </w:pPr>
      <w:r w:rsidRPr="003C1274">
        <w:rPr>
          <w:rFonts w:ascii="Myriad Pro" w:hAnsi="Myriad Pro"/>
          <w:lang w:val="en-GB"/>
        </w:rPr>
        <w:br w:type="page"/>
      </w:r>
    </w:p>
    <w:p w:rsidR="00F045F1" w:rsidRPr="003C1274" w:rsidRDefault="00F045F1" w:rsidP="00832162">
      <w:pPr>
        <w:jc w:val="both"/>
        <w:rPr>
          <w:rFonts w:ascii="Myriad Pro" w:hAnsi="Myriad Pro"/>
          <w:b/>
          <w:bCs/>
          <w:lang w:val="en-GB"/>
        </w:rPr>
      </w:pPr>
      <w:r w:rsidRPr="003C1274">
        <w:rPr>
          <w:rFonts w:ascii="Myriad Pro" w:hAnsi="Myriad Pro"/>
          <w:b/>
          <w:bCs/>
          <w:lang w:val="en-GB"/>
        </w:rPr>
        <w:lastRenderedPageBreak/>
        <w:t xml:space="preserve">3.6 Catalysis and Molecular Engineering </w:t>
      </w:r>
    </w:p>
    <w:p w:rsidR="00F045F1" w:rsidRPr="003C1274" w:rsidRDefault="00F045F1" w:rsidP="00832162">
      <w:pPr>
        <w:pStyle w:val="BodyText"/>
        <w:rPr>
          <w:rFonts w:ascii="Myriad Pro" w:hAnsi="Myriad Pro"/>
          <w:szCs w:val="24"/>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The development of new products and processes nowadays is indispensable from the application of the principles of green and sustainable chemistry. One of the cornerstones of sustainable technology is application of catalysis, since catalytic reagents are superior to stoichiometric reagents. Our activities cover mainly heterogeneous catalysis, but homogeneous and enzymatic catalysis is incorporated in some projects.</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Molecular approach to heterogeneous catalysis requires understanding of physical chemistry of surfaces, ability to tailor materials with desired properties and employ their specific features to obtain required molecules. Such approaches improve the predictability and application of catalytic science, and strengthen the relationship between materials science and chemical process engineering.</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Furthermore, the activities are focused on the design, synthesis, and possible applications not only of materials with special functionalities, but also of complex mixtures with specific properties, which could be used in a variety of areas, ranging from fuels to fine chemicals and pharmaceuticals.</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Among the new materials which are actively researched at PCC are various micro- and mesoporous materials, which are synthesized by different methods and then subjected to modification, e.g. by introduction of metals. The intimate interactions between the metal and sites are sensitive to the applied treatment and could be fine tuned in a way that the molecularly engineering materials have, for instance, a specific acidity. Besides metal-supported zeolites and mesoporous materials, also materials with hierarchical micro-mesoporous structure, as well as metals on other supports, like alumina, silica, active carbon, carbon nanofibres to name a few, were used in heterogeneous catalytic reactions, including hydrogenation, ring opening,  skeletal isomerization, dimerization, oxidation, pyrolysis of biomass.</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 xml:space="preserve">A particular challenging was development of catalysts, containing gold, which was considered for centuries as catalytically inactive. Various types of supported gold catalysts, including structured ones, were synthesized and tested in reactions, involving carbohydrates, e.g. oxidation, hydrogenation and isomerization of mono- and disaccharides. For example, in the oxidation of lactose to lactobionic acid, gold catalysts turned out to be superior to classical Pd catalysts. </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 xml:space="preserve">A special way in molecular engineering of catalysts is to have metals in non-zero valence state dissolved in a liquid layer, attached to the solid surface. Immobilization of ionic liquids onto solid materials with subsequent introduction of catalytically active species palladium species and testing the catalyst in liquid phase hydrogenation of citral demonstrated the big potential of this novel catalytic systems (see </w:t>
      </w:r>
      <w:r w:rsidR="00B70DD9">
        <w:rPr>
          <w:rFonts w:ascii="Myriad Pro" w:eastAsia="MS Mincho" w:hAnsi="Myriad Pro"/>
          <w:lang w:val="en-GB"/>
        </w:rPr>
        <w:t xml:space="preserve">chapter </w:t>
      </w:r>
      <w:r w:rsidRPr="003C1274">
        <w:rPr>
          <w:rFonts w:ascii="Myriad Pro" w:eastAsia="MS Mincho" w:hAnsi="Myriad Pro"/>
          <w:lang w:val="en-GB"/>
        </w:rPr>
        <w:t>3.1</w:t>
      </w:r>
      <w:r w:rsidR="00B70DD9">
        <w:rPr>
          <w:rFonts w:ascii="Myriad Pro" w:eastAsia="MS Mincho" w:hAnsi="Myriad Pro"/>
          <w:lang w:val="en-GB"/>
        </w:rPr>
        <w:t>,</w:t>
      </w:r>
      <w:r w:rsidRPr="003C1274">
        <w:rPr>
          <w:rFonts w:ascii="Myriad Pro" w:eastAsia="MS Mincho" w:hAnsi="Myriad Pro"/>
          <w:lang w:val="en-GB"/>
        </w:rPr>
        <w:t xml:space="preserve"> Ionic </w:t>
      </w:r>
      <w:r w:rsidR="00B70DD9">
        <w:rPr>
          <w:rFonts w:ascii="Myriad Pro" w:eastAsia="MS Mincho" w:hAnsi="Myriad Pro"/>
          <w:lang w:val="en-GB"/>
        </w:rPr>
        <w:t>L</w:t>
      </w:r>
      <w:r w:rsidRPr="003C1274">
        <w:rPr>
          <w:rFonts w:ascii="Myriad Pro" w:eastAsia="MS Mincho" w:hAnsi="Myriad Pro"/>
          <w:lang w:val="en-GB"/>
        </w:rPr>
        <w:t>iquids).</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The materials were characterized with modern techniques, such as SEM, TEM, XRD, AFM, TPD, and FTIR. An electrochemical method, cyclic voltamperometry, which is mainly used for bulk metals, was developed to characterize supported metals with low metal loading.</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lastRenderedPageBreak/>
        <w:t>Substantial efforts were done to reveal the mechanism of catalytic reactions through state-of-the-art theoretical methods, e.g. quantum chemical calculations were performed in order to elucidate adsorption modes of complex organic molecules on solid surfaces, explain catalytic activity, regio- and enantioselectivity in asymmetric catalysis and uncover the cluster size effect in heterogeneous catalysis.</w:t>
      </w:r>
    </w:p>
    <w:p w:rsidR="00F045F1" w:rsidRPr="003C1274" w:rsidRDefault="00F045F1" w:rsidP="00832162">
      <w:pPr>
        <w:pStyle w:val="PlainText"/>
        <w:jc w:val="both"/>
        <w:rPr>
          <w:rFonts w:ascii="Myriad Pro" w:eastAsia="MS Mincho" w:hAnsi="Myriad Pro"/>
          <w:lang w:val="en-GB"/>
        </w:rPr>
      </w:pPr>
    </w:p>
    <w:p w:rsidR="00F045F1" w:rsidRPr="003C1274" w:rsidRDefault="00F045F1" w:rsidP="00832162">
      <w:pPr>
        <w:pStyle w:val="PlainText"/>
        <w:jc w:val="both"/>
        <w:rPr>
          <w:rFonts w:ascii="Myriad Pro" w:eastAsia="MS Mincho" w:hAnsi="Myriad Pro"/>
          <w:lang w:val="en-GB"/>
        </w:rPr>
      </w:pPr>
      <w:r w:rsidRPr="003C1274">
        <w:rPr>
          <w:rFonts w:ascii="Myriad Pro" w:eastAsia="MS Mincho" w:hAnsi="Myriad Pro"/>
          <w:lang w:val="en-GB"/>
        </w:rPr>
        <w:t xml:space="preserve">Modelling and simulation of catalytic reactors including catalyst deactivation and regeneration studies was a central topic of research. Advanced simulation techniques were applied in catalytic reactions in microreactors, gas-liquid reactors and various three-phase reactors, such as slurry and fixed bed reactors. The chemical applications were abatement of harmful emissions, synthesis of fine chemicals (e.g. derivatives of citral), </w:t>
      </w:r>
      <w:r w:rsidR="003952A5" w:rsidRPr="003C1274">
        <w:rPr>
          <w:rFonts w:ascii="Myriad Pro" w:eastAsia="MS Mincho" w:hAnsi="Myriad Pro"/>
          <w:lang w:val="en-GB"/>
        </w:rPr>
        <w:t>and the</w:t>
      </w:r>
      <w:r w:rsidR="00A013EC" w:rsidRPr="003C1274">
        <w:rPr>
          <w:rFonts w:ascii="Myriad Pro" w:eastAsia="MS Mincho" w:hAnsi="Myriad Pro"/>
          <w:lang w:val="en-GB"/>
        </w:rPr>
        <w:t xml:space="preserve"> </w:t>
      </w:r>
      <w:r w:rsidRPr="003C1274">
        <w:rPr>
          <w:rFonts w:ascii="Myriad Pro" w:eastAsia="MS Mincho" w:hAnsi="Myriad Pro"/>
          <w:lang w:val="en-GB"/>
        </w:rPr>
        <w:t>manufacture of alimentary products (e.g. mannitol, sorbitol, lactitol and xylitol) as well as bulk chemicals (e.g. hydroformylation products). Advanced dynamic models including complex kinetics, catalyst deactivation and regeneration as well as flow modeling (classical and CFD) were applied. The effect of ultrasound and microwave irradiation on catalytic processes was studied intensively and gave encouraging results (see chapter 3.2).</w:t>
      </w:r>
    </w:p>
    <w:p w:rsidR="00F045F1" w:rsidRPr="003C1274" w:rsidRDefault="00F045F1" w:rsidP="00832162">
      <w:pPr>
        <w:pStyle w:val="PlainText"/>
        <w:jc w:val="both"/>
        <w:rPr>
          <w:rFonts w:ascii="Myriad Pro" w:eastAsia="MS Mincho" w:hAnsi="Myriad Pro"/>
          <w:b/>
          <w:color w:val="FF0000"/>
          <w:lang w:val="en-GB"/>
        </w:rPr>
      </w:pPr>
    </w:p>
    <w:p w:rsidR="00F045F1" w:rsidRPr="003C1274" w:rsidRDefault="00F045F1" w:rsidP="00832162">
      <w:pPr>
        <w:pStyle w:val="PlainText"/>
        <w:jc w:val="both"/>
        <w:rPr>
          <w:rFonts w:ascii="Myriad Pro" w:eastAsia="MS Mincho" w:hAnsi="Myriad Pro"/>
          <w:b/>
          <w:color w:val="FF0000"/>
          <w:lang w:val="en-GB"/>
        </w:rPr>
      </w:pPr>
    </w:p>
    <w:p w:rsidR="00F045F1" w:rsidRPr="003C1274" w:rsidRDefault="00F045F1" w:rsidP="00832162">
      <w:pPr>
        <w:jc w:val="both"/>
        <w:rPr>
          <w:rFonts w:ascii="Myriad Pro" w:hAnsi="Myriad Pro"/>
          <w:i/>
          <w:lang w:val="en-GB"/>
        </w:rPr>
      </w:pPr>
      <w:r w:rsidRPr="003C1274">
        <w:rPr>
          <w:rFonts w:ascii="Myriad Pro" w:hAnsi="Myriad Pro"/>
          <w:b/>
          <w:i/>
          <w:lang w:val="en-GB"/>
        </w:rPr>
        <w:t>Micro and Mesoporous Materials</w:t>
      </w:r>
      <w:r w:rsidRPr="003C1274">
        <w:rPr>
          <w:rFonts w:ascii="Myriad Pro" w:hAnsi="Myriad Pro"/>
          <w:i/>
          <w:lang w:val="en-GB"/>
        </w:rPr>
        <w:t xml:space="preserve"> </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Åbo Akademi</w:t>
      </w:r>
      <w:r w:rsidR="00A013EC" w:rsidRPr="003C1274">
        <w:rPr>
          <w:rFonts w:ascii="Myriad Pro" w:hAnsi="Myriad Pro"/>
          <w:lang w:val="en-GB"/>
        </w:rPr>
        <w:t xml:space="preserve"> University</w:t>
      </w:r>
    </w:p>
    <w:p w:rsidR="00F045F1" w:rsidRPr="003C1274" w:rsidRDefault="00F045F1" w:rsidP="00832162">
      <w:pPr>
        <w:jc w:val="both"/>
        <w:rPr>
          <w:rFonts w:ascii="Myriad Pro" w:hAnsi="Myriad Pro"/>
          <w:i/>
          <w:lang w:val="en-GB"/>
        </w:rPr>
      </w:pPr>
      <w:r w:rsidRPr="003C1274">
        <w:rPr>
          <w:rFonts w:ascii="Myriad Pro" w:hAnsi="Myriad Pro"/>
          <w:i/>
          <w:lang w:val="en-GB"/>
        </w:rPr>
        <w:t>Narendra Kumar, Matias Kangas, José Villegas</w:t>
      </w:r>
      <w:r w:rsidR="00A013EC" w:rsidRPr="003C1274">
        <w:rPr>
          <w:rFonts w:ascii="Myriad Pro" w:hAnsi="Myriad Pro"/>
          <w:i/>
          <w:lang w:val="en-GB"/>
        </w:rPr>
        <w:t xml:space="preserve"> Perdomo</w:t>
      </w:r>
      <w:r w:rsidRPr="003C1274">
        <w:rPr>
          <w:rFonts w:ascii="Myriad Pro" w:hAnsi="Myriad Pro"/>
          <w:i/>
          <w:lang w:val="en-GB"/>
        </w:rPr>
        <w:t xml:space="preserve">, </w:t>
      </w:r>
      <w:r w:rsidR="00A013EC" w:rsidRPr="003C1274">
        <w:rPr>
          <w:rFonts w:ascii="Myriad Pro" w:hAnsi="Myriad Pro"/>
          <w:i/>
          <w:lang w:val="en-GB"/>
        </w:rPr>
        <w:t>Éva Sarkadi-Pribóczki</w:t>
      </w:r>
      <w:r w:rsidRPr="003C1274">
        <w:rPr>
          <w:rFonts w:ascii="Myriad Pro" w:hAnsi="Myriad Pro"/>
          <w:i/>
          <w:lang w:val="en-GB"/>
        </w:rPr>
        <w:t>, Irina Simakova, Päivi Mäki-Arvela, Dmitry Murzin, Tapio Salmi</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Synthesis of new catalysts with different micro- and mesoporous materials has been carried out. The effect of ultrasonic treatment on zeolite crystallization has been studied. </w:t>
      </w:r>
      <w:r w:rsidRPr="003C1274">
        <w:rPr>
          <w:rFonts w:ascii="Myriad Pro" w:hAnsi="Myriad Pro"/>
          <w:i/>
          <w:lang w:val="en-GB"/>
        </w:rPr>
        <w:t>In situ</w:t>
      </w:r>
      <w:r w:rsidRPr="003C1274">
        <w:rPr>
          <w:rFonts w:ascii="Myriad Pro" w:hAnsi="Myriad Pro"/>
          <w:lang w:val="en-GB"/>
        </w:rPr>
        <w:t xml:space="preserve"> metal modification has been applied in preparation of metal modified zeolites and molecular sieve catalysts. The prepared catalysts are characterized with modern techniques, such as XRD, SEM, TEM, AFM and TPD. The catalysts are applied in several projects, for instance in hydrocarbon transformations as well as in preparation of fine chemicals. The deactivation and regeneration of zeolite materials is investigated. Sensor materials have been synthesized and successfully applied. Quantum chemical calculations, FTIR and solid state NMR have been used to characterize the active sites on zeolites.</w:t>
      </w:r>
      <w:r w:rsidRPr="003C1274">
        <w:rPr>
          <w:rFonts w:ascii="Myriad Pro" w:hAnsi="Myriad Pro"/>
          <w:b/>
          <w:lang w:val="en-GB"/>
        </w:rPr>
        <w:t xml:space="preserve"> </w:t>
      </w:r>
      <w:r w:rsidRPr="003C1274">
        <w:rPr>
          <w:rFonts w:ascii="Myriad Pro" w:hAnsi="Myriad Pro"/>
          <w:lang w:val="en-GB"/>
        </w:rPr>
        <w:t xml:space="preserve">The doctoral thesis of </w:t>
      </w:r>
      <w:r w:rsidR="00A013EC" w:rsidRPr="003C1274">
        <w:rPr>
          <w:rFonts w:ascii="Myriad Pro" w:hAnsi="Myriad Pro"/>
          <w:lang w:val="en-GB"/>
        </w:rPr>
        <w:t xml:space="preserve">Éva Sarkadi-Pribóczki </w:t>
      </w:r>
      <w:r w:rsidRPr="003C1274">
        <w:rPr>
          <w:rFonts w:ascii="Myriad Pro" w:hAnsi="Myriad Pro"/>
          <w:lang w:val="en-GB"/>
        </w:rPr>
        <w:t>was finished.</w:t>
      </w:r>
    </w:p>
    <w:p w:rsidR="00F045F1" w:rsidRPr="003C1274" w:rsidRDefault="00F045F1" w:rsidP="00832162">
      <w:pPr>
        <w:jc w:val="both"/>
        <w:rPr>
          <w:rFonts w:ascii="Myriad Pro" w:hAnsi="Myriad Pro"/>
          <w:bCs/>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Cooperation:</w:t>
      </w:r>
    </w:p>
    <w:p w:rsidR="00F045F1" w:rsidRPr="003C1274" w:rsidRDefault="00F045F1" w:rsidP="00832162">
      <w:pPr>
        <w:jc w:val="both"/>
        <w:rPr>
          <w:rFonts w:ascii="Myriad Pro" w:hAnsi="Myriad Pro"/>
          <w:lang w:val="en-GB"/>
        </w:rPr>
      </w:pPr>
      <w:r w:rsidRPr="003C1274">
        <w:rPr>
          <w:rFonts w:ascii="Myriad Pro" w:hAnsi="Myriad Pro"/>
          <w:lang w:val="en-GB"/>
        </w:rPr>
        <w:t>Neste Oil; Ecocat; Estonian National Institute of Chemical Physics and Biophysics, Tallinn, Estonia; University of Turku; Åbo Akademi University (Quantum Chemistry and Molecular Spectroscopy); Hungarian Academy of Sciences, Budapest, Hungary; Jagiellonian University, Kraków, Poland; Alexander von Humboldt-Universität, Berlin, Germany, Boreskov Institut</w:t>
      </w:r>
      <w:r w:rsidR="00A91EC2" w:rsidRPr="003C1274">
        <w:rPr>
          <w:rFonts w:ascii="Myriad Pro" w:hAnsi="Myriad Pro"/>
          <w:lang w:val="en-GB"/>
        </w:rPr>
        <w:t>e</w:t>
      </w:r>
      <w:r w:rsidRPr="003C1274">
        <w:rPr>
          <w:rFonts w:ascii="Myriad Pro" w:hAnsi="Myriad Pro"/>
          <w:lang w:val="en-GB"/>
        </w:rPr>
        <w:t xml:space="preserve"> of Catalysis, Novosibirsk</w:t>
      </w:r>
      <w:r w:rsidR="00A013EC" w:rsidRPr="003C1274">
        <w:rPr>
          <w:rFonts w:ascii="Myriad Pro" w:hAnsi="Myriad Pro"/>
          <w:lang w:val="en-GB"/>
        </w:rPr>
        <w:t>, Russia</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045F1" w:rsidRPr="003C1274" w:rsidRDefault="00A013EC" w:rsidP="00AA3AB2">
      <w:pPr>
        <w:pStyle w:val="ListParagraph"/>
        <w:numPr>
          <w:ilvl w:val="0"/>
          <w:numId w:val="15"/>
        </w:numPr>
        <w:jc w:val="both"/>
        <w:rPr>
          <w:rFonts w:ascii="Myriad Pro" w:hAnsi="Myriad Pro"/>
          <w:sz w:val="18"/>
          <w:szCs w:val="18"/>
          <w:lang w:val="en-GB"/>
        </w:rPr>
      </w:pPr>
      <w:r w:rsidRPr="003C1274">
        <w:rPr>
          <w:rFonts w:ascii="Myriad Pro" w:hAnsi="Myriad Pro"/>
          <w:sz w:val="18"/>
          <w:szCs w:val="18"/>
          <w:lang w:val="en-GB"/>
        </w:rPr>
        <w:t>Sarkadi-Pribóczki, Éva, Novel 11C-radioisotope method for studying methanol transformations over H- and metal-modified zeolites and MCM-41 (Doctoral Thesis)</w:t>
      </w:r>
    </w:p>
    <w:p w:rsidR="00A013EC" w:rsidRPr="003C1274" w:rsidRDefault="00A013EC" w:rsidP="00AA3AB2">
      <w:pPr>
        <w:pStyle w:val="ListParagraph"/>
        <w:numPr>
          <w:ilvl w:val="0"/>
          <w:numId w:val="15"/>
        </w:numPr>
        <w:jc w:val="both"/>
        <w:rPr>
          <w:rFonts w:ascii="Myriad Pro" w:hAnsi="Myriad Pro"/>
          <w:sz w:val="18"/>
          <w:szCs w:val="18"/>
          <w:lang w:val="en-GB"/>
        </w:rPr>
      </w:pPr>
      <w:r w:rsidRPr="003C1274">
        <w:rPr>
          <w:rFonts w:ascii="Myriad Pro" w:hAnsi="Myriad Pro"/>
          <w:sz w:val="18"/>
          <w:szCs w:val="18"/>
          <w:lang w:val="en-GB"/>
        </w:rPr>
        <w:t xml:space="preserve">Barone, G., Armata, N., Prestianni, A., Rubino, T., Duca, D., Murzin, D.Yu., Confined but-2-ene catalytic isomerization inside H-ZSM-5 models: a DFT study, </w:t>
      </w:r>
      <w:r w:rsidRPr="003C1274">
        <w:rPr>
          <w:rFonts w:ascii="Myriad Pro" w:hAnsi="Myriad Pro"/>
          <w:i/>
          <w:sz w:val="18"/>
          <w:szCs w:val="18"/>
          <w:lang w:val="en-GB"/>
        </w:rPr>
        <w:t>Journal of Chemical Theory and Computation</w:t>
      </w:r>
      <w:r w:rsidRPr="003C1274">
        <w:rPr>
          <w:rFonts w:ascii="Myriad Pro" w:hAnsi="Myriad Pro"/>
          <w:sz w:val="18"/>
          <w:szCs w:val="18"/>
          <w:lang w:val="en-GB"/>
        </w:rPr>
        <w:t xml:space="preserve"> 5 (2009), 1274-1283</w:t>
      </w:r>
    </w:p>
    <w:p w:rsidR="00A013EC" w:rsidRPr="003C1274" w:rsidRDefault="00A013EC"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lastRenderedPageBreak/>
        <w:t xml:space="preserve">Chichova, D., Mäki-Arvela, P., Kumar, N., Väyrynen, J., Salmi, T., Murzin, D. Yu., X-ray photoelectron spectroscopy investigation of Pd beta zeolite catalysts with different acidities, </w:t>
      </w:r>
      <w:r w:rsidRPr="003C1274">
        <w:rPr>
          <w:rFonts w:ascii="Myriad Pro" w:hAnsi="Myriad Pro"/>
          <w:i/>
          <w:sz w:val="18"/>
          <w:szCs w:val="18"/>
          <w:lang w:val="en-GB"/>
        </w:rPr>
        <w:t>Topics in Catalysis</w:t>
      </w:r>
      <w:r w:rsidRPr="003C1274">
        <w:rPr>
          <w:rFonts w:ascii="Myriad Pro" w:hAnsi="Myriad Pro"/>
          <w:sz w:val="18"/>
          <w:szCs w:val="18"/>
          <w:lang w:val="en-GB"/>
        </w:rPr>
        <w:t xml:space="preserve"> 52 (2009), 359-379</w:t>
      </w:r>
    </w:p>
    <w:p w:rsidR="00A013EC" w:rsidRPr="003C1274" w:rsidRDefault="00A013EC"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Kubička, D., Salmi, T., Tiitta, M., Murzin, D.Yu., Ring opening of decalin – kinetic modelling, </w:t>
      </w:r>
      <w:r w:rsidRPr="003C1274">
        <w:rPr>
          <w:rFonts w:ascii="Myriad Pro" w:hAnsi="Myriad Pro"/>
          <w:i/>
          <w:sz w:val="18"/>
          <w:szCs w:val="18"/>
          <w:lang w:val="en-GB"/>
        </w:rPr>
        <w:t>Fuel</w:t>
      </w:r>
      <w:r w:rsidRPr="003C1274">
        <w:rPr>
          <w:rFonts w:ascii="Myriad Pro" w:hAnsi="Myriad Pro"/>
          <w:sz w:val="18"/>
          <w:szCs w:val="18"/>
          <w:lang w:val="en-GB"/>
        </w:rPr>
        <w:t xml:space="preserve"> 88, (2009), 366-373</w:t>
      </w:r>
    </w:p>
    <w:p w:rsidR="00A013EC" w:rsidRPr="003C1274" w:rsidRDefault="00A013EC"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Kumar, N., Kubička, D., Garay, A.L., Mäki-Arvela, P., Heikkilä, T., Salmi, T., Murzin, D.Yu., Synthesis of Ru-modified MCM-41 mesoporous material, Y and Beta zeolite catalysts for ring opening of decalin, </w:t>
      </w:r>
      <w:r w:rsidRPr="003C1274">
        <w:rPr>
          <w:rFonts w:ascii="Myriad Pro" w:hAnsi="Myriad Pro"/>
          <w:i/>
          <w:sz w:val="18"/>
          <w:szCs w:val="18"/>
          <w:lang w:val="en-GB"/>
        </w:rPr>
        <w:t>Topics in Catalysis</w:t>
      </w:r>
      <w:r w:rsidRPr="003C1274">
        <w:rPr>
          <w:rFonts w:ascii="Myriad Pro" w:hAnsi="Myriad Pro"/>
          <w:sz w:val="18"/>
          <w:szCs w:val="18"/>
          <w:lang w:val="en-GB"/>
        </w:rPr>
        <w:t xml:space="preserve"> 52 (2009), 380-386</w:t>
      </w:r>
    </w:p>
    <w:p w:rsidR="00A91EC2" w:rsidRPr="003C1274" w:rsidRDefault="00A013EC"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Murzin, D.Yu., Interplay between the active phase and support: Preparation, characterization and catalytic pe</w:t>
      </w:r>
      <w:r w:rsidRPr="003C1274">
        <w:rPr>
          <w:rFonts w:ascii="Myriad Pro" w:hAnsi="Myriad Pro"/>
          <w:sz w:val="18"/>
          <w:szCs w:val="18"/>
          <w:lang w:val="en-GB"/>
        </w:rPr>
        <w:t>r</w:t>
      </w:r>
      <w:r w:rsidRPr="003C1274">
        <w:rPr>
          <w:rFonts w:ascii="Myriad Pro" w:hAnsi="Myriad Pro"/>
          <w:sz w:val="18"/>
          <w:szCs w:val="18"/>
          <w:lang w:val="en-GB"/>
        </w:rPr>
        <w:t xml:space="preserve">formance, </w:t>
      </w:r>
      <w:r w:rsidRPr="003C1274">
        <w:rPr>
          <w:rFonts w:ascii="Myriad Pro" w:hAnsi="Myriad Pro"/>
          <w:i/>
          <w:sz w:val="18"/>
          <w:szCs w:val="18"/>
          <w:lang w:val="en-GB"/>
        </w:rPr>
        <w:t>Topics in Catalysis</w:t>
      </w:r>
      <w:r w:rsidRPr="003C1274">
        <w:rPr>
          <w:rFonts w:ascii="Myriad Pro" w:hAnsi="Myriad Pro"/>
          <w:sz w:val="18"/>
          <w:szCs w:val="18"/>
          <w:lang w:val="en-GB"/>
        </w:rPr>
        <w:t xml:space="preserve"> 52 (2009)</w:t>
      </w:r>
    </w:p>
    <w:p w:rsidR="00A91EC2" w:rsidRPr="003C1274" w:rsidRDefault="00A91EC2"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Murzin, D.Yu., Kubička, D., Simakova, I.L., Kumar, N., Lazuen, A., Mäki-Arvela, P., Tiitta, M., Salmi, T., Decalin ring opening reactions on ruthenium-containing zeolite MCM-41, </w:t>
      </w:r>
      <w:r w:rsidRPr="003C1274">
        <w:rPr>
          <w:rFonts w:ascii="Myriad Pro" w:hAnsi="Myriad Pro"/>
          <w:i/>
          <w:sz w:val="18"/>
          <w:szCs w:val="18"/>
          <w:lang w:val="en-GB"/>
        </w:rPr>
        <w:t>Neftekmimiya</w:t>
      </w:r>
      <w:r w:rsidRPr="003C1274">
        <w:rPr>
          <w:rFonts w:ascii="Myriad Pro" w:hAnsi="Myriad Pro"/>
          <w:sz w:val="18"/>
          <w:szCs w:val="18"/>
          <w:lang w:val="en-GB"/>
        </w:rPr>
        <w:t xml:space="preserve"> 49 (2009), 94-98</w:t>
      </w:r>
    </w:p>
    <w:p w:rsidR="00A91EC2" w:rsidRPr="003C1274" w:rsidRDefault="00A91EC2"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Mäki-Arvela, P., Martin, G., Simakova, I., Tokarev, A., Wärnå, J., Hemming, J., Holmbom, B., Salmi, T., Murzin, D.Yu., Kinetics, catalyst deactivation and modeling in the hydrogenation of sitosterol to sitostanol over micro- and mesoporous carbon supported Pd catalysts, </w:t>
      </w:r>
      <w:r w:rsidRPr="003C1274">
        <w:rPr>
          <w:rFonts w:ascii="Myriad Pro" w:hAnsi="Myriad Pro"/>
          <w:i/>
          <w:sz w:val="18"/>
          <w:szCs w:val="18"/>
          <w:lang w:val="en-GB"/>
        </w:rPr>
        <w:t xml:space="preserve">Chemical Engineering Journal </w:t>
      </w:r>
      <w:r w:rsidRPr="003C1274">
        <w:rPr>
          <w:rFonts w:ascii="Myriad Pro" w:hAnsi="Myriad Pro"/>
          <w:sz w:val="18"/>
          <w:szCs w:val="18"/>
          <w:lang w:val="en-GB"/>
        </w:rPr>
        <w:t>154 (2009) 1-3,  45-51</w:t>
      </w:r>
    </w:p>
    <w:p w:rsidR="00A91EC2" w:rsidRPr="003C1274" w:rsidRDefault="00A91EC2"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Riikonen, J., Salonen, J., Kemell, M., Kumar, N., Murzin, D.Yu., Ritala, M., Lehto, V-P., A novel method of quantifying the u-shaped pores in SBA-15, </w:t>
      </w:r>
      <w:r w:rsidRPr="003C1274">
        <w:rPr>
          <w:rFonts w:ascii="Myriad Pro" w:hAnsi="Myriad Pro"/>
          <w:i/>
          <w:sz w:val="18"/>
          <w:szCs w:val="18"/>
          <w:lang w:val="en-GB"/>
        </w:rPr>
        <w:t>Journal of Physical Chemistry</w:t>
      </w:r>
      <w:r w:rsidRPr="003C1274">
        <w:rPr>
          <w:rFonts w:ascii="Myriad Pro" w:hAnsi="Myriad Pro"/>
          <w:sz w:val="18"/>
          <w:szCs w:val="18"/>
          <w:lang w:val="en-GB"/>
        </w:rPr>
        <w:t xml:space="preserve"> C 113 (2009), 20349-20354</w:t>
      </w:r>
    </w:p>
    <w:p w:rsidR="00A91EC2" w:rsidRPr="003C1274" w:rsidRDefault="00A91EC2" w:rsidP="00AA3AB2">
      <w:pPr>
        <w:pStyle w:val="ListParagraph"/>
        <w:numPr>
          <w:ilvl w:val="0"/>
          <w:numId w:val="15"/>
        </w:numPr>
        <w:suppressAutoHyphens w:val="0"/>
        <w:contextualSpacing/>
        <w:jc w:val="both"/>
        <w:rPr>
          <w:rFonts w:ascii="Myriad Pro" w:hAnsi="Myriad Pro"/>
          <w:sz w:val="18"/>
          <w:szCs w:val="18"/>
          <w:lang w:val="en-GB"/>
        </w:rPr>
      </w:pPr>
      <w:r w:rsidRPr="003C1274">
        <w:rPr>
          <w:rFonts w:ascii="Myriad Pro" w:hAnsi="Myriad Pro"/>
          <w:sz w:val="18"/>
          <w:szCs w:val="18"/>
          <w:lang w:val="en-GB"/>
        </w:rPr>
        <w:t>Tkachenko, O.P., Kustov, L.M., Tarasov, A.L., Klementiev, K.V., Kumar, N., Murzin, D.Yu., Pd/H-beta catalysts - Cha</w:t>
      </w:r>
      <w:r w:rsidRPr="003C1274">
        <w:rPr>
          <w:rFonts w:ascii="Myriad Pro" w:hAnsi="Myriad Pro"/>
          <w:sz w:val="18"/>
          <w:szCs w:val="18"/>
          <w:lang w:val="en-GB"/>
        </w:rPr>
        <w:t>r</w:t>
      </w:r>
      <w:r w:rsidRPr="003C1274">
        <w:rPr>
          <w:rFonts w:ascii="Myriad Pro" w:hAnsi="Myriad Pro"/>
          <w:sz w:val="18"/>
          <w:szCs w:val="18"/>
          <w:lang w:val="en-GB"/>
        </w:rPr>
        <w:t xml:space="preserve">acterization and reactivity in piperonyl alcohol selective oxidation, </w:t>
      </w:r>
      <w:r w:rsidRPr="003C1274">
        <w:rPr>
          <w:rFonts w:ascii="Myriad Pro" w:hAnsi="Myriad Pro"/>
          <w:i/>
          <w:sz w:val="18"/>
          <w:szCs w:val="18"/>
          <w:lang w:val="en-GB"/>
        </w:rPr>
        <w:t>Applied Catalysis A: General</w:t>
      </w:r>
      <w:r w:rsidRPr="003C1274">
        <w:rPr>
          <w:rFonts w:ascii="Myriad Pro" w:hAnsi="Myriad Pro"/>
          <w:sz w:val="18"/>
          <w:szCs w:val="18"/>
          <w:lang w:val="en-GB"/>
        </w:rPr>
        <w:t xml:space="preserve"> 359 (2009), 144-150</w:t>
      </w:r>
    </w:p>
    <w:p w:rsidR="00A013EC" w:rsidRPr="003C1274" w:rsidRDefault="00A013EC" w:rsidP="00832162">
      <w:pPr>
        <w:suppressAutoHyphens w:val="0"/>
        <w:contextualSpacing/>
        <w:jc w:val="both"/>
        <w:rPr>
          <w:rFonts w:ascii="Myriad Pro" w:hAnsi="Myriad Pro"/>
          <w:lang w:val="en-GB"/>
        </w:rPr>
      </w:pPr>
    </w:p>
    <w:p w:rsidR="00A013EC" w:rsidRPr="003C1274" w:rsidRDefault="00A013EC" w:rsidP="00832162">
      <w:pPr>
        <w:jc w:val="both"/>
        <w:rPr>
          <w:rFonts w:ascii="Myriad Pro" w:hAnsi="Myriad Pro"/>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Environmental Catalysis</w:t>
      </w:r>
    </w:p>
    <w:p w:rsidR="00F045F1" w:rsidRPr="003C1274" w:rsidRDefault="00F045F1" w:rsidP="00832162">
      <w:pPr>
        <w:jc w:val="both"/>
        <w:rPr>
          <w:rFonts w:ascii="Myriad Pro" w:hAnsi="Myriad Pro"/>
          <w:lang w:val="en-GB"/>
        </w:rPr>
      </w:pPr>
    </w:p>
    <w:p w:rsidR="00A91EC2" w:rsidRPr="003C1274" w:rsidRDefault="00A91EC2"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 xml:space="preserve">Academy of Finland, EU/Central Baltic </w:t>
      </w:r>
      <w:r w:rsidR="00B70DD9">
        <w:rPr>
          <w:rFonts w:ascii="Myriad Pro" w:hAnsi="Myriad Pro"/>
          <w:lang w:val="en-GB"/>
        </w:rPr>
        <w:t>INTERREG</w:t>
      </w:r>
      <w:r w:rsidRPr="003C1274">
        <w:rPr>
          <w:rFonts w:ascii="Myriad Pro" w:hAnsi="Myriad Pro"/>
          <w:lang w:val="en-GB"/>
        </w:rPr>
        <w:t xml:space="preserve"> IVA Programme (SNOOP)</w:t>
      </w:r>
    </w:p>
    <w:p w:rsidR="00A91EC2" w:rsidRPr="00AE571A" w:rsidRDefault="00A91EC2" w:rsidP="00832162">
      <w:pPr>
        <w:jc w:val="both"/>
        <w:rPr>
          <w:rFonts w:ascii="Myriad Pro" w:hAnsi="Myriad Pro"/>
          <w:i/>
          <w:iCs/>
          <w:lang w:val="fi-FI"/>
        </w:rPr>
      </w:pPr>
      <w:r w:rsidRPr="00AE571A">
        <w:rPr>
          <w:rFonts w:ascii="Myriad Pro" w:hAnsi="Myriad Pro"/>
          <w:i/>
          <w:iCs/>
          <w:lang w:val="fi-FI"/>
        </w:rPr>
        <w:t>Kalle Arve, Kari Eränen, Dmitry Murzin, Tapio Salmi</w:t>
      </w:r>
    </w:p>
    <w:p w:rsidR="00A91EC2" w:rsidRPr="00AE571A" w:rsidRDefault="00A91EC2" w:rsidP="00832162">
      <w:pPr>
        <w:jc w:val="both"/>
        <w:rPr>
          <w:lang w:val="fi-FI"/>
        </w:rPr>
      </w:pPr>
    </w:p>
    <w:p w:rsidR="00A91EC2" w:rsidRPr="003C1274" w:rsidRDefault="00A91EC2" w:rsidP="00832162">
      <w:pPr>
        <w:jc w:val="both"/>
        <w:rPr>
          <w:rFonts w:ascii="Myriad Pro" w:hAnsi="Myriad Pro"/>
          <w:u w:val="single"/>
          <w:lang w:val="en-GB"/>
        </w:rPr>
      </w:pPr>
      <w:r w:rsidRPr="003C1274">
        <w:rPr>
          <w:rFonts w:ascii="Myriad Pro" w:hAnsi="Myriad Pro"/>
          <w:u w:val="single"/>
          <w:lang w:val="en-GB"/>
        </w:rPr>
        <w:t>Academy of Finland</w:t>
      </w:r>
    </w:p>
    <w:p w:rsidR="00A91EC2" w:rsidRPr="003C1274" w:rsidRDefault="00A91EC2" w:rsidP="00832162">
      <w:pPr>
        <w:jc w:val="both"/>
        <w:rPr>
          <w:rFonts w:ascii="Myriad Pro" w:hAnsi="Myriad Pro"/>
          <w:lang w:val="en-GB"/>
        </w:rPr>
      </w:pPr>
      <w:r w:rsidRPr="003C1274">
        <w:rPr>
          <w:rFonts w:ascii="Myriad Pro" w:hAnsi="Myriad Pro"/>
          <w:lang w:val="en-GB"/>
        </w:rPr>
        <w:t>The project addresses fuel consumption and emissions from vehicles. The main objective of the study is to generate new catalytic and their up scaling for industrial use for HC-SCR of NO</w:t>
      </w:r>
      <w:r w:rsidRPr="003C1274">
        <w:rPr>
          <w:rFonts w:ascii="Myriad Pro" w:hAnsi="Myriad Pro"/>
          <w:vertAlign w:val="subscript"/>
          <w:lang w:val="en-GB"/>
        </w:rPr>
        <w:t>x</w:t>
      </w:r>
      <w:r w:rsidRPr="003C1274">
        <w:rPr>
          <w:rFonts w:ascii="Myriad Pro" w:hAnsi="Myriad Pro"/>
          <w:lang w:val="en-GB"/>
        </w:rPr>
        <w:t xml:space="preserve"> from diesel vehicles. The developed materials and the knowledge about the reaction mechanism generated by the project are essential for catalytic redox technologies and particularly for the breakthrough in development of deNO</w:t>
      </w:r>
      <w:r w:rsidRPr="003C1274">
        <w:rPr>
          <w:rFonts w:ascii="Myriad Pro" w:hAnsi="Myriad Pro"/>
          <w:vertAlign w:val="subscript"/>
          <w:lang w:val="en-GB"/>
        </w:rPr>
        <w:t>x</w:t>
      </w:r>
      <w:r w:rsidRPr="003C1274">
        <w:rPr>
          <w:rFonts w:ascii="Myriad Pro" w:hAnsi="Myriad Pro"/>
          <w:lang w:val="en-GB"/>
        </w:rPr>
        <w:t xml:space="preserve"> catalysts for catalytic reduction of nitrogen oxides to dinitrogen by hydrocarbons in the oxidizing atmosphere. Other main focus in the project is in the use of biofuels. The challenge set by the use of renewable fuels will bring the aftertreatment catalysis to a totally new era of their life cycle. To overcome this problem caused by the great variety of different renewables commonly called as biofuels, catalytic materials are developed and tested. In the final phase of the project focus is put on the catalyst scale up. </w:t>
      </w:r>
    </w:p>
    <w:p w:rsidR="00A91EC2" w:rsidRPr="003C1274" w:rsidRDefault="00A91EC2" w:rsidP="00832162">
      <w:pPr>
        <w:jc w:val="both"/>
        <w:rPr>
          <w:rFonts w:ascii="Myriad Pro" w:hAnsi="Myriad Pro"/>
          <w:lang w:val="en-GB"/>
        </w:rPr>
      </w:pPr>
    </w:p>
    <w:p w:rsidR="00A91EC2" w:rsidRPr="003C1274" w:rsidRDefault="00A91EC2" w:rsidP="00832162">
      <w:pPr>
        <w:jc w:val="both"/>
        <w:rPr>
          <w:rFonts w:ascii="Myriad Pro" w:hAnsi="Myriad Pro"/>
          <w:bCs/>
          <w:u w:val="single"/>
          <w:lang w:val="en-GB"/>
        </w:rPr>
      </w:pPr>
      <w:r w:rsidRPr="003C1274">
        <w:rPr>
          <w:rFonts w:ascii="Myriad Pro" w:hAnsi="Myriad Pro"/>
          <w:bCs/>
          <w:u w:val="single"/>
          <w:lang w:val="en-GB"/>
        </w:rPr>
        <w:t>European Union - SNOOP</w:t>
      </w:r>
    </w:p>
    <w:p w:rsidR="00A91EC2" w:rsidRPr="003C1274" w:rsidRDefault="00B70DD9" w:rsidP="00832162">
      <w:pPr>
        <w:jc w:val="both"/>
        <w:rPr>
          <w:rFonts w:ascii="Myriad Pro" w:hAnsi="Myriad Pro"/>
          <w:lang w:val="en-GB"/>
        </w:rPr>
      </w:pPr>
      <w:r>
        <w:rPr>
          <w:rFonts w:ascii="Myriad Pro" w:hAnsi="Myriad Pro"/>
          <w:lang w:val="en-GB"/>
        </w:rPr>
        <w:t xml:space="preserve">The </w:t>
      </w:r>
      <w:r w:rsidR="00A91EC2" w:rsidRPr="003C1274">
        <w:rPr>
          <w:rFonts w:ascii="Myriad Pro" w:hAnsi="Myriad Pro"/>
          <w:lang w:val="en-GB"/>
        </w:rPr>
        <w:t>Laboratory of Industrial Chemistry and Reaction Engineering is</w:t>
      </w:r>
      <w:r>
        <w:rPr>
          <w:rFonts w:ascii="Myriad Pro" w:hAnsi="Myriad Pro"/>
          <w:lang w:val="en-GB"/>
        </w:rPr>
        <w:t xml:space="preserve"> involved in the European Union-</w:t>
      </w:r>
      <w:r w:rsidR="00A91EC2" w:rsidRPr="003C1274">
        <w:rPr>
          <w:rFonts w:ascii="Myriad Pro" w:hAnsi="Myriad Pro"/>
          <w:lang w:val="en-GB"/>
        </w:rPr>
        <w:t xml:space="preserve">funded project </w:t>
      </w:r>
      <w:r w:rsidR="00A91EC2" w:rsidRPr="003C1274">
        <w:rPr>
          <w:rFonts w:ascii="Myriad Pro" w:hAnsi="Myriad Pro"/>
          <w:i/>
          <w:lang w:val="en-GB"/>
        </w:rPr>
        <w:t>Shipping-induced NO</w:t>
      </w:r>
      <w:r w:rsidR="00A91EC2" w:rsidRPr="00B70DD9">
        <w:rPr>
          <w:rFonts w:ascii="Myriad Pro" w:hAnsi="Myriad Pro"/>
          <w:i/>
          <w:vertAlign w:val="subscript"/>
          <w:lang w:val="en-GB"/>
        </w:rPr>
        <w:t>x</w:t>
      </w:r>
      <w:r w:rsidR="00A91EC2" w:rsidRPr="003C1274">
        <w:rPr>
          <w:rFonts w:ascii="Myriad Pro" w:hAnsi="Myriad Pro"/>
          <w:i/>
          <w:lang w:val="en-GB"/>
        </w:rPr>
        <w:t xml:space="preserve"> and SO</w:t>
      </w:r>
      <w:r w:rsidR="00A91EC2" w:rsidRPr="00B70DD9">
        <w:rPr>
          <w:rFonts w:ascii="Myriad Pro" w:hAnsi="Myriad Pro"/>
          <w:i/>
          <w:vertAlign w:val="subscript"/>
          <w:lang w:val="en-GB"/>
        </w:rPr>
        <w:t>x</w:t>
      </w:r>
      <w:r w:rsidR="00A91EC2" w:rsidRPr="003C1274">
        <w:rPr>
          <w:rFonts w:ascii="Myriad Pro" w:hAnsi="Myriad Pro"/>
          <w:i/>
          <w:lang w:val="en-GB"/>
        </w:rPr>
        <w:t xml:space="preserve"> emissions – Operational monitoring network</w:t>
      </w:r>
      <w:r w:rsidR="00A91EC2" w:rsidRPr="003C1274">
        <w:rPr>
          <w:rFonts w:ascii="Myriad Pro" w:hAnsi="Myriad Pro"/>
          <w:lang w:val="en-GB"/>
        </w:rPr>
        <w:t xml:space="preserve">, project acronym SNOOP. The aim of the project is to find out how the exhaust emissions form ships affect the Baltic Sea area. The role </w:t>
      </w:r>
      <w:r>
        <w:rPr>
          <w:rFonts w:ascii="Myriad Pro" w:hAnsi="Myriad Pro"/>
          <w:lang w:val="en-GB"/>
        </w:rPr>
        <w:t xml:space="preserve">this ÅA-PCC </w:t>
      </w:r>
      <w:r w:rsidR="00A91EC2" w:rsidRPr="003C1274">
        <w:rPr>
          <w:rFonts w:ascii="Myriad Pro" w:hAnsi="Myriad Pro"/>
          <w:lang w:val="en-GB"/>
        </w:rPr>
        <w:t>project is to create an experimental method to measure the NO</w:t>
      </w:r>
      <w:r w:rsidR="00A91EC2" w:rsidRPr="00B70DD9">
        <w:rPr>
          <w:rFonts w:ascii="Myriad Pro" w:hAnsi="Myriad Pro"/>
          <w:vertAlign w:val="subscript"/>
          <w:lang w:val="en-GB"/>
        </w:rPr>
        <w:t>x</w:t>
      </w:r>
      <w:r w:rsidR="00A91EC2" w:rsidRPr="003C1274">
        <w:rPr>
          <w:rFonts w:ascii="Myriad Pro" w:hAnsi="Myriad Pro"/>
          <w:lang w:val="en-GB"/>
        </w:rPr>
        <w:t xml:space="preserve"> dissolution and transformation rate in the water phase and thereafter create a model able to predict this phenomenon at different conditions. </w:t>
      </w:r>
    </w:p>
    <w:p w:rsidR="00A91EC2" w:rsidRPr="003C1274" w:rsidRDefault="00A91EC2" w:rsidP="00832162">
      <w:pPr>
        <w:jc w:val="both"/>
        <w:rPr>
          <w:rFonts w:ascii="Myriad Pro" w:hAnsi="Myriad Pro"/>
          <w:b/>
          <w:bCs/>
          <w:lang w:val="en-GB"/>
        </w:rPr>
      </w:pPr>
    </w:p>
    <w:p w:rsidR="00A91EC2" w:rsidRPr="003C1274" w:rsidRDefault="00A91EC2" w:rsidP="00832162">
      <w:pPr>
        <w:jc w:val="both"/>
        <w:rPr>
          <w:rFonts w:ascii="Myriad Pro" w:hAnsi="Myriad Pro"/>
          <w:lang w:val="en-GB"/>
        </w:rPr>
      </w:pPr>
      <w:r w:rsidRPr="003C1274">
        <w:rPr>
          <w:rFonts w:ascii="Myriad Pro" w:hAnsi="Myriad Pro"/>
          <w:b/>
          <w:bCs/>
          <w:lang w:val="en-GB"/>
        </w:rPr>
        <w:t>Cooperation:</w:t>
      </w:r>
      <w:r w:rsidRPr="003C1274">
        <w:rPr>
          <w:rFonts w:ascii="Myriad Pro" w:hAnsi="Myriad Pro"/>
          <w:lang w:val="en-GB"/>
        </w:rPr>
        <w:t xml:space="preserve"> </w:t>
      </w:r>
    </w:p>
    <w:p w:rsidR="00B70DD9" w:rsidRPr="003C1274" w:rsidRDefault="00B70DD9" w:rsidP="00B70DD9">
      <w:pPr>
        <w:shd w:val="clear" w:color="auto" w:fill="FFFFFF"/>
        <w:jc w:val="both"/>
        <w:rPr>
          <w:rFonts w:ascii="Myriad Pro" w:hAnsi="Myriad Pro" w:cs="Arial"/>
          <w:lang w:val="en-GB"/>
        </w:rPr>
      </w:pPr>
      <w:r w:rsidRPr="003C1274">
        <w:rPr>
          <w:rFonts w:ascii="Myriad Pro" w:hAnsi="Myriad Pro" w:cs="Arial"/>
          <w:lang w:val="en-GB"/>
        </w:rPr>
        <w:t xml:space="preserve">City of Turku (Environmental and City Planning Department); Finnish Meteorological Institute; HSY Helsinki Region Environmental Services Authority; University of Turku (Centre for Maritime Studies); Åbo Akademi University; Metropolia University of Applied Sciences; </w:t>
      </w:r>
      <w:r w:rsidRPr="003C1274">
        <w:rPr>
          <w:rFonts w:ascii="Myriad Pro" w:hAnsi="Myriad Pro" w:cs="Arial"/>
          <w:lang w:val="en-GB"/>
        </w:rPr>
        <w:lastRenderedPageBreak/>
        <w:t>Kymenlaakso University of Applied Sciences; Estonian Environmental Research Centre; Tallinn University of Technology (Marine Systems Institute)</w:t>
      </w:r>
    </w:p>
    <w:p w:rsidR="00F75888" w:rsidRPr="003C1274" w:rsidRDefault="00F75888" w:rsidP="00832162">
      <w:pPr>
        <w:jc w:val="both"/>
        <w:rPr>
          <w:rFonts w:ascii="Myriad Pro" w:hAnsi="Myriad Pro"/>
          <w:lang w:val="en-GB"/>
        </w:rPr>
      </w:pPr>
    </w:p>
    <w:p w:rsidR="00F75888" w:rsidRPr="003C1274" w:rsidRDefault="00F75888" w:rsidP="00832162">
      <w:pPr>
        <w:jc w:val="both"/>
        <w:rPr>
          <w:rFonts w:ascii="Myriad Pro" w:hAnsi="Myriad Pro"/>
          <w:b/>
          <w:lang w:val="en-GB"/>
        </w:rPr>
      </w:pPr>
      <w:r w:rsidRPr="003C1274">
        <w:rPr>
          <w:rFonts w:ascii="Myriad Pro" w:hAnsi="Myriad Pro"/>
          <w:b/>
          <w:lang w:val="en-GB"/>
        </w:rPr>
        <w:t>Publications:</w:t>
      </w:r>
    </w:p>
    <w:p w:rsidR="00F75888" w:rsidRPr="003C1274" w:rsidRDefault="00F75888" w:rsidP="00AA3AB2">
      <w:pPr>
        <w:pStyle w:val="ListParagraph"/>
        <w:numPr>
          <w:ilvl w:val="0"/>
          <w:numId w:val="18"/>
        </w:numPr>
        <w:suppressAutoHyphens w:val="0"/>
        <w:contextualSpacing/>
        <w:jc w:val="both"/>
        <w:rPr>
          <w:rFonts w:ascii="Myriad Pro" w:hAnsi="Myriad Pro"/>
          <w:sz w:val="18"/>
          <w:szCs w:val="18"/>
          <w:lang w:val="en-GB"/>
        </w:rPr>
      </w:pPr>
      <w:r w:rsidRPr="003C1274">
        <w:rPr>
          <w:rFonts w:ascii="Myriad Pro" w:hAnsi="Myriad Pro"/>
          <w:sz w:val="18"/>
          <w:szCs w:val="18"/>
          <w:lang w:val="en-GB"/>
        </w:rPr>
        <w:t>Arve, K., Adam, J., Simakova, O., Čapek, L., Eränen, K., Murzin, D. Yu., Selective catalytic reduction of NO</w:t>
      </w:r>
      <w:r w:rsidRPr="003C1274">
        <w:rPr>
          <w:rFonts w:ascii="Myriad Pro" w:hAnsi="Myriad Pro"/>
          <w:sz w:val="18"/>
          <w:szCs w:val="18"/>
          <w:vertAlign w:val="subscript"/>
          <w:lang w:val="en-GB"/>
        </w:rPr>
        <w:t>x</w:t>
      </w:r>
      <w:r w:rsidRPr="003C1274">
        <w:rPr>
          <w:rFonts w:ascii="Myriad Pro" w:hAnsi="Myriad Pro"/>
          <w:sz w:val="18"/>
          <w:szCs w:val="18"/>
          <w:lang w:val="en-GB"/>
        </w:rPr>
        <w:t xml:space="preserve"> over nano-sized gold catalyst supported on alumina and titania and over bimetallic gold-silver catalyst supported on alumina, </w:t>
      </w:r>
      <w:r w:rsidRPr="003C1274">
        <w:rPr>
          <w:rFonts w:ascii="Myriad Pro" w:hAnsi="Myriad Pro"/>
          <w:i/>
          <w:sz w:val="18"/>
          <w:szCs w:val="18"/>
          <w:lang w:val="en-GB"/>
        </w:rPr>
        <w:t>Topics in Catalysis</w:t>
      </w:r>
      <w:r w:rsidRPr="003C1274">
        <w:rPr>
          <w:rFonts w:ascii="Myriad Pro" w:hAnsi="Myriad Pro"/>
          <w:sz w:val="18"/>
          <w:szCs w:val="18"/>
          <w:lang w:val="en-GB"/>
        </w:rPr>
        <w:t xml:space="preserve"> 52 (2009), 1762-1765</w:t>
      </w:r>
    </w:p>
    <w:p w:rsidR="00F75888" w:rsidRPr="003C1274" w:rsidRDefault="00F75888" w:rsidP="00AA3AB2">
      <w:pPr>
        <w:pStyle w:val="ListParagraph"/>
        <w:numPr>
          <w:ilvl w:val="0"/>
          <w:numId w:val="18"/>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Arve, K., Hernández Carucci, J.R., Eränen, K., Aho, A., Murzin, D. Yu., Kinetic behaviour of HC-SCR over Ag/alumina catalyst using a model paraffinic second generation bio-diesel compound, </w:t>
      </w:r>
      <w:r w:rsidRPr="003C1274">
        <w:rPr>
          <w:rFonts w:ascii="Myriad Pro" w:hAnsi="Myriad Pro"/>
          <w:i/>
          <w:sz w:val="18"/>
          <w:szCs w:val="18"/>
          <w:lang w:val="en-GB"/>
        </w:rPr>
        <w:t>Applied Catalysis B: Environmental</w:t>
      </w:r>
      <w:r w:rsidRPr="003C1274">
        <w:rPr>
          <w:rFonts w:ascii="Myriad Pro" w:hAnsi="Myriad Pro"/>
          <w:sz w:val="18"/>
          <w:szCs w:val="18"/>
          <w:lang w:val="en-GB"/>
        </w:rPr>
        <w:t xml:space="preserve"> 90 (2009), 603-612</w:t>
      </w:r>
    </w:p>
    <w:p w:rsidR="00F75888" w:rsidRPr="003C1274" w:rsidRDefault="00F75888" w:rsidP="00AA3AB2">
      <w:pPr>
        <w:pStyle w:val="ListParagraph"/>
        <w:numPr>
          <w:ilvl w:val="0"/>
          <w:numId w:val="18"/>
        </w:numPr>
        <w:suppressAutoHyphens w:val="0"/>
        <w:contextualSpacing/>
        <w:jc w:val="both"/>
        <w:rPr>
          <w:rFonts w:ascii="Myriad Pro" w:hAnsi="Myriad Pro"/>
          <w:sz w:val="18"/>
          <w:szCs w:val="18"/>
          <w:lang w:val="en-GB"/>
        </w:rPr>
      </w:pPr>
      <w:r w:rsidRPr="003C1274">
        <w:rPr>
          <w:rFonts w:ascii="Myriad Pro" w:hAnsi="Myriad Pro"/>
          <w:sz w:val="18"/>
          <w:szCs w:val="18"/>
          <w:lang w:val="en-GB"/>
        </w:rPr>
        <w:t>Toukoniitty, B., Wärnå, J., Mikkola, J-P., Helle, M., Saxén, H., Murzin, D.Yu., Salmi, T., Modelling of enantioselective and racemic hydrogenation of ethyl pyruvate on a Pt/Al</w:t>
      </w:r>
      <w:r w:rsidRPr="003C1274">
        <w:rPr>
          <w:rFonts w:ascii="Myriad Pro" w:hAnsi="Myriad Pro"/>
          <w:sz w:val="18"/>
          <w:szCs w:val="18"/>
          <w:vertAlign w:val="subscript"/>
          <w:lang w:val="en-GB"/>
        </w:rPr>
        <w:t>2</w:t>
      </w:r>
      <w:r w:rsidRPr="003C1274">
        <w:rPr>
          <w:rFonts w:ascii="Myriad Pro" w:hAnsi="Myriad Pro"/>
          <w:sz w:val="18"/>
          <w:szCs w:val="18"/>
          <w:lang w:val="en-GB"/>
        </w:rPr>
        <w:t>O</w:t>
      </w:r>
      <w:r w:rsidRPr="003C1274">
        <w:rPr>
          <w:rFonts w:ascii="Myriad Pro" w:hAnsi="Myriad Pro"/>
          <w:sz w:val="18"/>
          <w:szCs w:val="18"/>
          <w:vertAlign w:val="subscript"/>
          <w:lang w:val="en-GB"/>
        </w:rPr>
        <w:t>3</w:t>
      </w:r>
      <w:r w:rsidRPr="003C1274">
        <w:rPr>
          <w:rFonts w:ascii="Myriad Pro" w:hAnsi="Myriad Pro"/>
          <w:sz w:val="18"/>
          <w:szCs w:val="18"/>
          <w:lang w:val="en-GB"/>
        </w:rPr>
        <w:t xml:space="preserve"> catalyst in the presence of microwave irradiation, </w:t>
      </w:r>
      <w:r w:rsidRPr="003C1274">
        <w:rPr>
          <w:rFonts w:ascii="Myriad Pro" w:hAnsi="Myriad Pro"/>
          <w:i/>
          <w:sz w:val="18"/>
          <w:szCs w:val="18"/>
          <w:lang w:val="en-GB"/>
        </w:rPr>
        <w:t>Chemical Engineering and Processing: Process Intensification</w:t>
      </w:r>
      <w:r w:rsidRPr="003C1274">
        <w:rPr>
          <w:rFonts w:ascii="Myriad Pro" w:hAnsi="Myriad Pro"/>
          <w:sz w:val="18"/>
          <w:szCs w:val="18"/>
          <w:lang w:val="en-GB"/>
        </w:rPr>
        <w:t xml:space="preserve"> 48 (2009), 837-845</w:t>
      </w:r>
    </w:p>
    <w:p w:rsidR="00F75888" w:rsidRPr="003C1274" w:rsidRDefault="00F75888" w:rsidP="00832162">
      <w:pPr>
        <w:jc w:val="both"/>
        <w:rPr>
          <w:rFonts w:ascii="Myriad Pro" w:hAnsi="Myriad Pro"/>
          <w:lang w:val="en-GB"/>
        </w:rPr>
      </w:pPr>
    </w:p>
    <w:p w:rsidR="00F045F1" w:rsidRPr="003C1274" w:rsidRDefault="00F045F1" w:rsidP="00832162">
      <w:pPr>
        <w:jc w:val="both"/>
        <w:rPr>
          <w:rFonts w:ascii="Myriad Pro" w:hAnsi="Myriad Pro"/>
          <w:bCs/>
          <w:color w:val="000000"/>
          <w:lang w:val="en-GB" w:eastAsia="ml-IN" w:bidi="ml-IN"/>
        </w:rPr>
      </w:pPr>
    </w:p>
    <w:p w:rsidR="00F045F1" w:rsidRPr="003C1274" w:rsidRDefault="00F75888" w:rsidP="00832162">
      <w:pPr>
        <w:jc w:val="both"/>
        <w:rPr>
          <w:rFonts w:ascii="Myriad Pro" w:hAnsi="Myriad Pro"/>
          <w:b/>
          <w:i/>
          <w:lang w:val="en-GB"/>
        </w:rPr>
      </w:pPr>
      <w:r w:rsidRPr="003C1274">
        <w:rPr>
          <w:rFonts w:ascii="Myriad Pro" w:hAnsi="Myriad Pro"/>
          <w:b/>
          <w:i/>
          <w:lang w:val="en-GB"/>
        </w:rPr>
        <w:t>Valorisation</w:t>
      </w:r>
      <w:r w:rsidR="00F045F1" w:rsidRPr="003C1274">
        <w:rPr>
          <w:rFonts w:ascii="Myriad Pro" w:hAnsi="Myriad Pro"/>
          <w:b/>
          <w:i/>
          <w:lang w:val="en-GB"/>
        </w:rPr>
        <w:t xml:space="preserve"> of Chemicals Derived from Biomass</w:t>
      </w:r>
    </w:p>
    <w:p w:rsidR="00F045F1" w:rsidRPr="003C1274" w:rsidRDefault="00F045F1" w:rsidP="00832162">
      <w:pPr>
        <w:jc w:val="both"/>
        <w:rPr>
          <w:rFonts w:ascii="Myriad Pro" w:hAnsi="Myriad Pro"/>
          <w:b/>
          <w:lang w:val="en-GB"/>
        </w:rPr>
      </w:pPr>
    </w:p>
    <w:p w:rsidR="001929C7" w:rsidRDefault="00F045F1"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 Tekes</w:t>
      </w:r>
      <w:r w:rsidR="00F75888" w:rsidRPr="003C1274">
        <w:rPr>
          <w:rFonts w:ascii="Myriad Pro" w:hAnsi="Myriad Pro"/>
          <w:lang w:val="en-GB"/>
        </w:rPr>
        <w:t xml:space="preserve">, </w:t>
      </w:r>
      <w:r w:rsidRPr="003C1274">
        <w:rPr>
          <w:rFonts w:ascii="Myriad Pro" w:hAnsi="Myriad Pro"/>
          <w:lang w:val="en-GB"/>
        </w:rPr>
        <w:t>Graduate School of Materials Research (GSMR)</w:t>
      </w:r>
    </w:p>
    <w:p w:rsidR="00F045F1" w:rsidRPr="003C1274" w:rsidRDefault="00F045F1" w:rsidP="00832162">
      <w:pPr>
        <w:jc w:val="both"/>
        <w:rPr>
          <w:rFonts w:ascii="Myriad Pro" w:hAnsi="Myriad Pro"/>
          <w:i/>
          <w:lang w:val="en-GB"/>
        </w:rPr>
      </w:pPr>
      <w:r w:rsidRPr="003C1274">
        <w:rPr>
          <w:rFonts w:ascii="Myriad Pro" w:hAnsi="Myriad Pro"/>
          <w:i/>
          <w:lang w:val="en-GB"/>
        </w:rPr>
        <w:t xml:space="preserve">Jyrki Kuusisto, Jyri-Pekka Mikkola, Anton Tokarev, Narendra Kumar, Bright Kusema, Victor Sifontes, Andreas Bernas, Heidi Bernas, Olga Simakova, Betiana Campo, Alexey Kirilin, Toni Riittonen, Bartosz Rozmysłowicz, Irina Simakova, Jan </w:t>
      </w:r>
      <w:r w:rsidR="00F75888" w:rsidRPr="003C1274">
        <w:rPr>
          <w:rFonts w:ascii="Myriad Pro" w:hAnsi="Myriad Pro"/>
          <w:i/>
          <w:lang w:val="en-GB"/>
        </w:rPr>
        <w:t>Hájek</w:t>
      </w:r>
      <w:r w:rsidRPr="003C1274">
        <w:rPr>
          <w:rFonts w:ascii="Myriad Pro" w:hAnsi="Myriad Pro"/>
          <w:i/>
          <w:lang w:val="en-GB"/>
        </w:rPr>
        <w:t xml:space="preserve">, Päivi Mäki-Arvela, Hannu Karhu, </w:t>
      </w:r>
      <w:r w:rsidR="00AE571A">
        <w:rPr>
          <w:rFonts w:ascii="Myriad Pro" w:hAnsi="Myriad Pro"/>
          <w:i/>
          <w:lang w:val="en-GB"/>
        </w:rPr>
        <w:t xml:space="preserve">Stefan Willför, </w:t>
      </w:r>
      <w:r w:rsidRPr="003C1274">
        <w:rPr>
          <w:rFonts w:ascii="Myriad Pro" w:hAnsi="Myriad Pro"/>
          <w:i/>
          <w:lang w:val="en-GB"/>
        </w:rPr>
        <w:t>Dmitry Murzin, Tapio Salmi</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Wood is one of the most versatile materials, being at the same time a renewable resource, for chemical derivatives of wood, which serve as raw materials for a large number of other chemical and reprocessing industries.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Chemical wood pulping processes extract many chemicals from wood - depending on the chemistry of the wood being pulped and the chemical process used. The liquors produced during kraft pulping cooking contain significant quantities of resin acids, tall oil, complex sugars and other organic compounds. Today, the most important chemical products originating from wood are various tall oil and turpentine products, but the markets are growing fast for several functional foods, like xylitol and sitosterol, e.g. products, which in addition to their nutritional function, have proven to promote health.</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The project concerns </w:t>
      </w:r>
      <w:r w:rsidR="00F75888" w:rsidRPr="003C1274">
        <w:rPr>
          <w:rFonts w:ascii="Myriad Pro" w:hAnsi="Myriad Pro"/>
          <w:lang w:val="en-GB"/>
        </w:rPr>
        <w:t>valorisation</w:t>
      </w:r>
      <w:r w:rsidRPr="003C1274">
        <w:rPr>
          <w:rFonts w:ascii="Myriad Pro" w:hAnsi="Myriad Pro"/>
          <w:lang w:val="en-GB"/>
        </w:rPr>
        <w:t xml:space="preserve"> of chemicals derived from biomass and focuses on catalytic hydrogenation of several types of sugars over supported metal catalysts, heterogeneous catalytic isomerization of linoleic acid and hydrogenolysis of hydroxymatairesinol. Within the framework of this project hydrogenation and oxidation of a disaccharide (lactose) is studied. The work of catalytic hydrogenolysis of hemicelluloses was started. Arabinogalactan from Siberian larch was the starting molecule. It turned out that the hydrogenolysis runs smoothly. Besides development of new active and selective catalysts, various aspects of reaction engineering, e.g. catalyst deactivation and reaction kinetics are considered. </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 xml:space="preserve">Cooperation: </w:t>
      </w:r>
    </w:p>
    <w:p w:rsidR="00F045F1" w:rsidRPr="003C1274" w:rsidRDefault="00F045F1" w:rsidP="00832162">
      <w:pPr>
        <w:jc w:val="both"/>
        <w:rPr>
          <w:rFonts w:ascii="Myriad Pro" w:hAnsi="Myriad Pro"/>
          <w:lang w:val="en-GB"/>
        </w:rPr>
      </w:pPr>
      <w:r w:rsidRPr="003C1274">
        <w:rPr>
          <w:rFonts w:ascii="Myriad Pro" w:hAnsi="Myriad Pro"/>
          <w:lang w:val="en-GB"/>
        </w:rPr>
        <w:t xml:space="preserve">Université Louis Pasteur, Strasbourg, France; Prague Institute of Chemical Technology, Prague, Czech Republic; Forchem; Danisco; University of Helsinki; University of Turku; Technical University of Delft, Delft, the Netherlands; University of Cantabria, Cantabria, </w:t>
      </w:r>
      <w:r w:rsidRPr="003C1274">
        <w:rPr>
          <w:rFonts w:ascii="Myriad Pro" w:hAnsi="Myriad Pro"/>
          <w:lang w:val="en-GB"/>
        </w:rPr>
        <w:lastRenderedPageBreak/>
        <w:t>Spain; Boreskov Institute of Catalysis, Novosibirsk, Russia; Universidad Nacional del Sur, Bahía Blanca, Argentina</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Bernas, H., Taskinen, A., Wärnå, J., Murzin, D. Yu., Describing the inverse dependence of hydrogen pressure by multi-site adsorption of the reactant: hydrogenolysis of hydroxymatairesinol on a Pd/C catalyst, </w:t>
      </w:r>
      <w:r w:rsidRPr="003C1274">
        <w:rPr>
          <w:rFonts w:ascii="Myriad Pro" w:hAnsi="Myriad Pro"/>
          <w:i/>
          <w:sz w:val="18"/>
          <w:szCs w:val="18"/>
          <w:lang w:val="en-GB"/>
        </w:rPr>
        <w:t>Journal of M</w:t>
      </w:r>
      <w:r w:rsidRPr="003C1274">
        <w:rPr>
          <w:rFonts w:ascii="Myriad Pro" w:hAnsi="Myriad Pro"/>
          <w:i/>
          <w:sz w:val="18"/>
          <w:szCs w:val="18"/>
          <w:lang w:val="en-GB"/>
        </w:rPr>
        <w:t>o</w:t>
      </w:r>
      <w:r w:rsidRPr="003C1274">
        <w:rPr>
          <w:rFonts w:ascii="Myriad Pro" w:hAnsi="Myriad Pro"/>
          <w:i/>
          <w:sz w:val="18"/>
          <w:szCs w:val="18"/>
          <w:lang w:val="en-GB"/>
        </w:rPr>
        <w:t>lecular Catalysis A: Chemical</w:t>
      </w:r>
      <w:r w:rsidRPr="003C1274">
        <w:rPr>
          <w:rFonts w:ascii="Myriad Pro" w:hAnsi="Myriad Pro"/>
          <w:sz w:val="18"/>
          <w:szCs w:val="18"/>
          <w:lang w:val="en-GB"/>
        </w:rPr>
        <w:t xml:space="preserve"> 306, (2009), 33-39</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Lestari, S., Mäki-Arvela, P., Beltramini, J., Max Lu, G.Q., Murzin, D.Yu., Transforming triglycerides and fatty acids to biofuels, </w:t>
      </w:r>
      <w:r w:rsidRPr="003C1274">
        <w:rPr>
          <w:rFonts w:ascii="Myriad Pro" w:hAnsi="Myriad Pro"/>
          <w:i/>
          <w:sz w:val="18"/>
          <w:szCs w:val="18"/>
          <w:lang w:val="en-GB"/>
        </w:rPr>
        <w:t>ChemSusChem</w:t>
      </w:r>
      <w:r w:rsidRPr="003C1274">
        <w:rPr>
          <w:rFonts w:ascii="Myriad Pro" w:hAnsi="Myriad Pro"/>
          <w:sz w:val="18"/>
          <w:szCs w:val="18"/>
          <w:lang w:val="en-GB"/>
        </w:rPr>
        <w:t xml:space="preserve"> 2 (2009) 12, 1109-1119</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Lestari, S., Mäki-Arvela, P., Bernas, H., Simakova, O., Sjöholm, R., Beltramini, J.,  Max Lu, G.Q., Myllyoja, J., S</w:t>
      </w:r>
      <w:r w:rsidRPr="003C1274">
        <w:rPr>
          <w:rFonts w:ascii="Myriad Pro" w:hAnsi="Myriad Pro"/>
          <w:sz w:val="18"/>
          <w:szCs w:val="18"/>
          <w:lang w:val="en-GB"/>
        </w:rPr>
        <w:t>i</w:t>
      </w:r>
      <w:r w:rsidRPr="003C1274">
        <w:rPr>
          <w:rFonts w:ascii="Myriad Pro" w:hAnsi="Myriad Pro"/>
          <w:sz w:val="18"/>
          <w:szCs w:val="18"/>
          <w:lang w:val="en-GB"/>
        </w:rPr>
        <w:t xml:space="preserve">makova, I., Murzin, D.Yu., Catalytic deoxygenation of stearic acid in a continuous reactor over a mesoporous carbon-supported Pd catalyst, </w:t>
      </w:r>
      <w:r w:rsidRPr="003C1274">
        <w:rPr>
          <w:rFonts w:ascii="Myriad Pro" w:hAnsi="Myriad Pro"/>
          <w:i/>
          <w:sz w:val="18"/>
          <w:szCs w:val="18"/>
          <w:lang w:val="en-GB"/>
        </w:rPr>
        <w:t>Energy and Fuels</w:t>
      </w:r>
      <w:r w:rsidRPr="003C1274">
        <w:rPr>
          <w:rFonts w:ascii="Myriad Pro" w:hAnsi="Myriad Pro"/>
          <w:sz w:val="18"/>
          <w:szCs w:val="18"/>
          <w:lang w:val="en-GB"/>
        </w:rPr>
        <w:t xml:space="preserve"> 23 (2009), 3842-3845</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Lestari, S., Mäki-Arvela, P., Simakova, I., Beltramini, J., Max Lu, G.Q., Murzin, D.Yu., Catalytic deoxygenation of stearic acid and palmitic acid in semibatch reactor, </w:t>
      </w:r>
      <w:r w:rsidRPr="003C1274">
        <w:rPr>
          <w:rFonts w:ascii="Myriad Pro" w:hAnsi="Myriad Pro"/>
          <w:i/>
          <w:sz w:val="18"/>
          <w:szCs w:val="18"/>
          <w:lang w:val="en-GB"/>
        </w:rPr>
        <w:t>Catalysis Letters</w:t>
      </w:r>
      <w:r w:rsidRPr="003C1274">
        <w:rPr>
          <w:rFonts w:ascii="Myriad Pro" w:hAnsi="Myriad Pro"/>
          <w:sz w:val="18"/>
          <w:szCs w:val="18"/>
          <w:lang w:val="en-GB"/>
        </w:rPr>
        <w:t xml:space="preserve"> 130 (2009), 48-51</w:t>
      </w:r>
    </w:p>
    <w:p w:rsidR="005B581A" w:rsidRPr="003C1274" w:rsidRDefault="005B581A"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Matveeva, V., Bykov, A., Doluda, V., Sulman, M., Kumar, N., Dzwigaj, S., Marceau, E., Kustov, L., Tkachenko, O., Su</w:t>
      </w:r>
      <w:r w:rsidRPr="003C1274">
        <w:rPr>
          <w:rFonts w:ascii="Myriad Pro" w:hAnsi="Myriad Pro"/>
          <w:sz w:val="18"/>
          <w:szCs w:val="18"/>
          <w:lang w:val="en-GB"/>
        </w:rPr>
        <w:t>l</w:t>
      </w:r>
      <w:r w:rsidRPr="003C1274">
        <w:rPr>
          <w:rFonts w:ascii="Myriad Pro" w:hAnsi="Myriad Pro"/>
          <w:sz w:val="18"/>
          <w:szCs w:val="18"/>
          <w:lang w:val="en-GB"/>
        </w:rPr>
        <w:t>man, E., Direct d-glucose oxidation over noble metal nanoparticles introduced on polymer and inorganic su</w:t>
      </w:r>
      <w:r w:rsidRPr="003C1274">
        <w:rPr>
          <w:rFonts w:ascii="Myriad Pro" w:hAnsi="Myriad Pro"/>
          <w:sz w:val="18"/>
          <w:szCs w:val="18"/>
          <w:lang w:val="en-GB"/>
        </w:rPr>
        <w:t>p</w:t>
      </w:r>
      <w:r w:rsidRPr="003C1274">
        <w:rPr>
          <w:rFonts w:ascii="Myriad Pro" w:hAnsi="Myriad Pro"/>
          <w:sz w:val="18"/>
          <w:szCs w:val="18"/>
          <w:lang w:val="en-GB"/>
        </w:rPr>
        <w:t xml:space="preserve">ports, </w:t>
      </w:r>
      <w:r w:rsidRPr="003C1274">
        <w:rPr>
          <w:rFonts w:ascii="Myriad Pro" w:hAnsi="Myriad Pro"/>
          <w:i/>
          <w:sz w:val="18"/>
          <w:szCs w:val="18"/>
          <w:lang w:val="en-GB"/>
        </w:rPr>
        <w:t>Topics in Catalysis</w:t>
      </w:r>
      <w:r w:rsidRPr="003C1274">
        <w:rPr>
          <w:rFonts w:ascii="Myriad Pro" w:hAnsi="Myriad Pro"/>
          <w:sz w:val="18"/>
          <w:szCs w:val="18"/>
          <w:lang w:val="en-GB"/>
        </w:rPr>
        <w:t xml:space="preserve"> 52 (2009) 4, 387-393</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Murzin, D.Yu., Murzina, E.V., Tokarev, A.V., Mikkola, J-P., Lactose oxidation kinetics with oxygen in catalyst-solution-gas three-phase system with simultaneous electrical potential measurement of supported gold cat</w:t>
      </w:r>
      <w:r w:rsidRPr="003C1274">
        <w:rPr>
          <w:rFonts w:ascii="Myriad Pro" w:hAnsi="Myriad Pro"/>
          <w:sz w:val="18"/>
          <w:szCs w:val="18"/>
          <w:lang w:val="en-GB"/>
        </w:rPr>
        <w:t>a</w:t>
      </w:r>
      <w:r w:rsidRPr="003C1274">
        <w:rPr>
          <w:rFonts w:ascii="Myriad Pro" w:hAnsi="Myriad Pro"/>
          <w:sz w:val="18"/>
          <w:szCs w:val="18"/>
          <w:lang w:val="en-GB"/>
        </w:rPr>
        <w:t xml:space="preserve">lyst, </w:t>
      </w:r>
      <w:r w:rsidRPr="003C1274">
        <w:rPr>
          <w:rFonts w:ascii="Myriad Pro" w:hAnsi="Myriad Pro"/>
          <w:i/>
          <w:sz w:val="18"/>
          <w:szCs w:val="18"/>
          <w:lang w:val="en-GB"/>
        </w:rPr>
        <w:t>Russian Journal of Electrochemistry</w:t>
      </w:r>
      <w:r w:rsidRPr="003C1274">
        <w:rPr>
          <w:rFonts w:ascii="Myriad Pro" w:hAnsi="Myriad Pro"/>
          <w:sz w:val="18"/>
          <w:szCs w:val="18"/>
          <w:lang w:val="en-GB"/>
        </w:rPr>
        <w:t xml:space="preserve"> 45 (2009), 1091-1101</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Plomp, A.J., van Asten, D.M.P., van der Eerden, A.M.J., Mäki-Arvela, P.,  Murzin, D.Yu., de Jong, K.P., Bitter, J.H., Close contact catalysts based on platinum–tin and platinum gallium for the selective hydrogenation of cinn</w:t>
      </w:r>
      <w:r w:rsidRPr="003C1274">
        <w:rPr>
          <w:rFonts w:ascii="Myriad Pro" w:hAnsi="Myriad Pro"/>
          <w:sz w:val="18"/>
          <w:szCs w:val="18"/>
          <w:lang w:val="en-GB"/>
        </w:rPr>
        <w:t>a</w:t>
      </w:r>
      <w:r w:rsidRPr="003C1274">
        <w:rPr>
          <w:rFonts w:ascii="Myriad Pro" w:hAnsi="Myriad Pro"/>
          <w:sz w:val="18"/>
          <w:szCs w:val="18"/>
          <w:lang w:val="en-GB"/>
        </w:rPr>
        <w:t xml:space="preserve">maldehyde, </w:t>
      </w:r>
      <w:r w:rsidRPr="003C1274">
        <w:rPr>
          <w:rFonts w:ascii="Myriad Pro" w:hAnsi="Myriad Pro"/>
          <w:i/>
          <w:sz w:val="18"/>
          <w:szCs w:val="18"/>
          <w:lang w:val="en-GB"/>
        </w:rPr>
        <w:t>Journal of Catalysis</w:t>
      </w:r>
      <w:r w:rsidRPr="003C1274">
        <w:rPr>
          <w:rFonts w:ascii="Myriad Pro" w:hAnsi="Myriad Pro"/>
          <w:sz w:val="18"/>
          <w:szCs w:val="18"/>
          <w:lang w:val="en-GB"/>
        </w:rPr>
        <w:t xml:space="preserve"> 263 (2009), 146-154</w:t>
      </w:r>
    </w:p>
    <w:p w:rsidR="001929C7"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Salmi, T., Kuusisto, J., Wärnå, J., Mikkola, J-P., Detailed kinetic analysis reveals the true reaction path: catalytic h</w:t>
      </w:r>
      <w:r w:rsidRPr="003C1274">
        <w:rPr>
          <w:rFonts w:ascii="Myriad Pro" w:hAnsi="Myriad Pro"/>
          <w:sz w:val="18"/>
          <w:szCs w:val="18"/>
          <w:lang w:val="en-GB"/>
        </w:rPr>
        <w:t>y</w:t>
      </w:r>
      <w:r w:rsidRPr="003C1274">
        <w:rPr>
          <w:rFonts w:ascii="Myriad Pro" w:hAnsi="Myriad Pro"/>
          <w:sz w:val="18"/>
          <w:szCs w:val="18"/>
          <w:lang w:val="en-GB"/>
        </w:rPr>
        <w:t xml:space="preserve">drogenation, hydrolysis and isomerization of lactose, </w:t>
      </w:r>
      <w:r w:rsidRPr="003C1274">
        <w:rPr>
          <w:rFonts w:ascii="Myriad Pro" w:hAnsi="Myriad Pro"/>
          <w:i/>
          <w:sz w:val="18"/>
          <w:szCs w:val="18"/>
          <w:lang w:val="en-GB"/>
        </w:rPr>
        <w:t>Catalysis of Organic Reactions</w:t>
      </w:r>
      <w:r w:rsidRPr="003C1274">
        <w:rPr>
          <w:rFonts w:ascii="Myriad Pro" w:hAnsi="Myriad Pro"/>
          <w:sz w:val="18"/>
          <w:szCs w:val="18"/>
          <w:lang w:val="en-GB"/>
        </w:rPr>
        <w:t xml:space="preserve"> 123 (2009), 103-115 </w:t>
      </w:r>
    </w:p>
    <w:p w:rsidR="00F75888"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Simakova, I.L., Solkina, Y., Deliy, I., Wärnå, J., Murzin, D.Yu., Modeling of kinetics and stereoselectivity in liquid-phase </w:t>
      </w:r>
      <w:r w:rsidR="001929C7">
        <w:rPr>
          <w:rFonts w:ascii="Myriad Pro" w:hAnsi="Myriad Pro"/>
          <w:sz w:val="18"/>
          <w:szCs w:val="18"/>
          <w:lang w:val="en-GB"/>
        </w:rPr>
        <w:t>α</w:t>
      </w:r>
      <w:r w:rsidRPr="003C1274">
        <w:rPr>
          <w:rFonts w:ascii="Myriad Pro" w:hAnsi="Myriad Pro"/>
          <w:sz w:val="18"/>
          <w:szCs w:val="18"/>
          <w:lang w:val="en-GB"/>
        </w:rPr>
        <w:t xml:space="preserve">-pinene hydrogenation over Pd/C, </w:t>
      </w:r>
      <w:r w:rsidRPr="003C1274">
        <w:rPr>
          <w:rFonts w:ascii="Myriad Pro" w:hAnsi="Myriad Pro"/>
          <w:i/>
          <w:sz w:val="18"/>
          <w:szCs w:val="18"/>
          <w:lang w:val="en-GB"/>
        </w:rPr>
        <w:t>Applied Catalysis A: General</w:t>
      </w:r>
      <w:r w:rsidRPr="003C1274">
        <w:rPr>
          <w:rFonts w:ascii="Myriad Pro" w:hAnsi="Myriad Pro"/>
          <w:sz w:val="18"/>
          <w:szCs w:val="18"/>
          <w:lang w:val="en-GB"/>
        </w:rPr>
        <w:t xml:space="preserve"> 356 (2009), 216-224</w:t>
      </w:r>
    </w:p>
    <w:p w:rsidR="005B581A" w:rsidRPr="003C1274" w:rsidRDefault="00F75888"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Simakova, I., Simakova, O., Mäki-Arvela, P., Simakov, A., Estrada, M., Murzin, D.Yu., Deoxygenation of palmitic and stearic acid over supported Pd catalysts: effect of metal dispersion, </w:t>
      </w:r>
      <w:r w:rsidRPr="003C1274">
        <w:rPr>
          <w:rFonts w:ascii="Myriad Pro" w:hAnsi="Myriad Pro"/>
          <w:i/>
          <w:sz w:val="18"/>
          <w:szCs w:val="18"/>
          <w:lang w:val="en-GB"/>
        </w:rPr>
        <w:t>Applied Catalysis A: General</w:t>
      </w:r>
      <w:r w:rsidRPr="003C1274">
        <w:rPr>
          <w:rFonts w:ascii="Myriad Pro" w:hAnsi="Myriad Pro"/>
          <w:sz w:val="18"/>
          <w:szCs w:val="18"/>
          <w:lang w:val="en-GB"/>
        </w:rPr>
        <w:t xml:space="preserve"> 355 (2009), 100-108</w:t>
      </w:r>
    </w:p>
    <w:p w:rsidR="005B581A" w:rsidRPr="003C1274" w:rsidRDefault="005B581A"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Snåre, M., Mäki-Arvela, P., Simakova, I.L., Myllyoja, J., Murzin, D.Yu., Overview of catalytic methods for production of next generation biodiesel from natural oils and fats, </w:t>
      </w:r>
      <w:r w:rsidRPr="003C1274">
        <w:rPr>
          <w:rFonts w:ascii="Myriad Pro" w:hAnsi="Myriad Pro"/>
          <w:i/>
          <w:sz w:val="18"/>
          <w:szCs w:val="18"/>
          <w:lang w:val="en-GB"/>
        </w:rPr>
        <w:t>Russian Journal of Physical Chemistry B</w:t>
      </w:r>
      <w:r w:rsidRPr="003C1274">
        <w:rPr>
          <w:rFonts w:ascii="Myriad Pro" w:hAnsi="Myriad Pro"/>
          <w:sz w:val="18"/>
          <w:szCs w:val="18"/>
          <w:lang w:val="en-GB"/>
        </w:rPr>
        <w:t xml:space="preserve"> 3 (2009), 17-25 (Published in Russian in </w:t>
      </w:r>
      <w:r w:rsidRPr="003C1274">
        <w:rPr>
          <w:rFonts w:ascii="Myriad Pro" w:hAnsi="Myriad Pro"/>
          <w:i/>
          <w:sz w:val="18"/>
          <w:szCs w:val="18"/>
          <w:lang w:val="en-GB"/>
        </w:rPr>
        <w:t>Sverkhkriticheskie Flyuidy: Teoriya i Praktika</w:t>
      </w:r>
      <w:r w:rsidRPr="003C1274">
        <w:rPr>
          <w:rFonts w:ascii="Myriad Pro" w:hAnsi="Myriad Pro"/>
          <w:sz w:val="18"/>
          <w:szCs w:val="18"/>
          <w:lang w:val="en-GB"/>
        </w:rPr>
        <w:t xml:space="preserve"> (2009) 4, 3-17)</w:t>
      </w:r>
    </w:p>
    <w:p w:rsidR="008B062E" w:rsidRPr="003C1274" w:rsidRDefault="005B581A" w:rsidP="00AA3AB2">
      <w:pPr>
        <w:pStyle w:val="ListParagraph"/>
        <w:numPr>
          <w:ilvl w:val="0"/>
          <w:numId w:val="19"/>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Tokarev, A.V., Murzina, E.V., Eränen, K., Markus, H., Plomp, A.J., Bitter, J.H., Mäki-Arvela, P., Murzin, D.Yu., Lactose oxidation over palladium catalysts supported on active carbons and carbon nanofibers, </w:t>
      </w:r>
      <w:r w:rsidRPr="003C1274">
        <w:rPr>
          <w:rFonts w:ascii="Myriad Pro" w:hAnsi="Myriad Pro"/>
          <w:i/>
          <w:sz w:val="18"/>
          <w:szCs w:val="18"/>
          <w:lang w:val="en-GB"/>
        </w:rPr>
        <w:t>Research on Chemical I</w:t>
      </w:r>
      <w:r w:rsidRPr="003C1274">
        <w:rPr>
          <w:rFonts w:ascii="Myriad Pro" w:hAnsi="Myriad Pro"/>
          <w:i/>
          <w:sz w:val="18"/>
          <w:szCs w:val="18"/>
          <w:lang w:val="en-GB"/>
        </w:rPr>
        <w:t>n</w:t>
      </w:r>
      <w:r w:rsidRPr="003C1274">
        <w:rPr>
          <w:rFonts w:ascii="Myriad Pro" w:hAnsi="Myriad Pro"/>
          <w:i/>
          <w:sz w:val="18"/>
          <w:szCs w:val="18"/>
          <w:lang w:val="en-GB"/>
        </w:rPr>
        <w:t>termediates</w:t>
      </w:r>
      <w:r w:rsidR="008B062E" w:rsidRPr="003C1274">
        <w:rPr>
          <w:rFonts w:ascii="Myriad Pro" w:hAnsi="Myriad Pro"/>
          <w:sz w:val="18"/>
          <w:szCs w:val="18"/>
          <w:lang w:val="en-GB"/>
        </w:rPr>
        <w:t xml:space="preserve"> 35 </w:t>
      </w:r>
      <w:r w:rsidRPr="003C1274">
        <w:rPr>
          <w:rFonts w:ascii="Myriad Pro" w:hAnsi="Myriad Pro"/>
          <w:sz w:val="18"/>
          <w:szCs w:val="18"/>
          <w:lang w:val="en-GB"/>
        </w:rPr>
        <w:t>(2009), 155-174</w:t>
      </w:r>
    </w:p>
    <w:p w:rsidR="008B062E" w:rsidRPr="003C1274" w:rsidRDefault="008B062E" w:rsidP="00832162">
      <w:pPr>
        <w:suppressAutoHyphens w:val="0"/>
        <w:contextualSpacing/>
        <w:jc w:val="both"/>
        <w:rPr>
          <w:rFonts w:ascii="Myriad Pro" w:hAnsi="Myriad Pro"/>
          <w:sz w:val="18"/>
          <w:szCs w:val="18"/>
          <w:lang w:val="en-GB"/>
        </w:rPr>
      </w:pPr>
    </w:p>
    <w:p w:rsidR="00F53A90" w:rsidRPr="003C1274" w:rsidRDefault="008B062E" w:rsidP="00832162">
      <w:pPr>
        <w:suppressAutoHyphens w:val="0"/>
        <w:contextualSpacing/>
        <w:jc w:val="both"/>
        <w:rPr>
          <w:rFonts w:ascii="Myriad Pro" w:hAnsi="Myriad Pro"/>
          <w:i/>
          <w:iCs/>
          <w:lang w:val="en-GB"/>
        </w:rPr>
      </w:pPr>
      <w:r w:rsidRPr="003C1274">
        <w:rPr>
          <w:rFonts w:ascii="Myriad Pro" w:hAnsi="Myriad Pro"/>
          <w:iCs/>
          <w:noProof/>
          <w:lang w:val="sv-FI" w:eastAsia="sv-FI"/>
        </w:rPr>
        <w:lastRenderedPageBreak/>
        <w:drawing>
          <wp:inline distT="0" distB="0" distL="0" distR="0">
            <wp:extent cx="2039722" cy="1526438"/>
            <wp:effectExtent l="19050" t="0" r="0" b="0"/>
            <wp:docPr id="42" name="Picture 35" descr="3_6_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6_1_b.jpg"/>
                    <pic:cNvPicPr/>
                  </pic:nvPicPr>
                  <pic:blipFill>
                    <a:blip r:embed="rId55" cstate="print"/>
                    <a:stretch>
                      <a:fillRect/>
                    </a:stretch>
                  </pic:blipFill>
                  <pic:spPr>
                    <a:xfrm>
                      <a:off x="0" y="0"/>
                      <a:ext cx="2039722" cy="1526438"/>
                    </a:xfrm>
                    <a:prstGeom prst="rect">
                      <a:avLst/>
                    </a:prstGeom>
                  </pic:spPr>
                </pic:pic>
              </a:graphicData>
            </a:graphic>
          </wp:inline>
        </w:drawing>
      </w:r>
      <w:r w:rsidRPr="003C1274">
        <w:rPr>
          <w:rFonts w:ascii="Myriad Pro" w:hAnsi="Myriad Pro"/>
          <w:iCs/>
          <w:noProof/>
          <w:lang w:val="sv-FI" w:eastAsia="sv-FI"/>
        </w:rPr>
        <w:drawing>
          <wp:inline distT="0" distB="0" distL="0" distR="0">
            <wp:extent cx="1921459" cy="1517904"/>
            <wp:effectExtent l="19050" t="0" r="2591" b="0"/>
            <wp:docPr id="43" name="Picture 40" descr="3_6_1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6_1_e.jpg"/>
                    <pic:cNvPicPr/>
                  </pic:nvPicPr>
                  <pic:blipFill>
                    <a:blip r:embed="rId56" cstate="print"/>
                    <a:stretch>
                      <a:fillRect/>
                    </a:stretch>
                  </pic:blipFill>
                  <pic:spPr>
                    <a:xfrm>
                      <a:off x="0" y="0"/>
                      <a:ext cx="1921459" cy="1517904"/>
                    </a:xfrm>
                    <a:prstGeom prst="rect">
                      <a:avLst/>
                    </a:prstGeom>
                  </pic:spPr>
                </pic:pic>
              </a:graphicData>
            </a:graphic>
          </wp:inline>
        </w:drawing>
      </w:r>
      <w:r w:rsidRPr="003C1274">
        <w:rPr>
          <w:rFonts w:ascii="Myriad Pro" w:hAnsi="Myriad Pro"/>
          <w:iCs/>
          <w:noProof/>
          <w:lang w:val="sv-FI" w:eastAsia="sv-FI"/>
        </w:rPr>
        <w:drawing>
          <wp:inline distT="0" distB="0" distL="0" distR="0">
            <wp:extent cx="2000707" cy="1491082"/>
            <wp:effectExtent l="19050" t="0" r="0" b="0"/>
            <wp:docPr id="44" name="Picture 39" descr="3_6_1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6_1_d.jpg"/>
                    <pic:cNvPicPr/>
                  </pic:nvPicPr>
                  <pic:blipFill>
                    <a:blip r:embed="rId57" cstate="print"/>
                    <a:stretch>
                      <a:fillRect/>
                    </a:stretch>
                  </pic:blipFill>
                  <pic:spPr>
                    <a:xfrm>
                      <a:off x="0" y="0"/>
                      <a:ext cx="2000707" cy="1491082"/>
                    </a:xfrm>
                    <a:prstGeom prst="rect">
                      <a:avLst/>
                    </a:prstGeom>
                  </pic:spPr>
                </pic:pic>
              </a:graphicData>
            </a:graphic>
          </wp:inline>
        </w:drawing>
      </w:r>
      <w:r w:rsidRPr="003C1274">
        <w:rPr>
          <w:rFonts w:ascii="Myriad Pro" w:hAnsi="Myriad Pro"/>
          <w:iCs/>
          <w:noProof/>
          <w:lang w:val="sv-FI" w:eastAsia="sv-FI"/>
        </w:rPr>
        <w:drawing>
          <wp:inline distT="0" distB="0" distL="0" distR="0">
            <wp:extent cx="1904390" cy="1491082"/>
            <wp:effectExtent l="19050" t="0" r="610" b="0"/>
            <wp:docPr id="45" name="Picture 36" descr="3_6_1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6_1_c.jpg"/>
                    <pic:cNvPicPr/>
                  </pic:nvPicPr>
                  <pic:blipFill>
                    <a:blip r:embed="rId58" cstate="print"/>
                    <a:stretch>
                      <a:fillRect/>
                    </a:stretch>
                  </pic:blipFill>
                  <pic:spPr>
                    <a:xfrm>
                      <a:off x="0" y="0"/>
                      <a:ext cx="1904390" cy="1491082"/>
                    </a:xfrm>
                    <a:prstGeom prst="rect">
                      <a:avLst/>
                    </a:prstGeom>
                  </pic:spPr>
                </pic:pic>
              </a:graphicData>
            </a:graphic>
          </wp:inline>
        </w:drawing>
      </w:r>
      <w:r w:rsidRPr="003C1274">
        <w:rPr>
          <w:noProof/>
          <w:lang w:val="sv-FI" w:eastAsia="sv-FI"/>
        </w:rPr>
        <w:drawing>
          <wp:inline distT="0" distB="0" distL="0" distR="0">
            <wp:extent cx="1921459" cy="1491082"/>
            <wp:effectExtent l="19050" t="0" r="2591" b="0"/>
            <wp:docPr id="35" name="Picture 34" descr="3_6_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6_1_a.jpg"/>
                    <pic:cNvPicPr/>
                  </pic:nvPicPr>
                  <pic:blipFill>
                    <a:blip r:embed="rId59" cstate="print"/>
                    <a:stretch>
                      <a:fillRect/>
                    </a:stretch>
                  </pic:blipFill>
                  <pic:spPr>
                    <a:xfrm>
                      <a:off x="0" y="0"/>
                      <a:ext cx="1921459" cy="1491082"/>
                    </a:xfrm>
                    <a:prstGeom prst="rect">
                      <a:avLst/>
                    </a:prstGeom>
                  </pic:spPr>
                </pic:pic>
              </a:graphicData>
            </a:graphic>
          </wp:inline>
        </w:drawing>
      </w:r>
      <w:r w:rsidR="00572EA7" w:rsidRPr="00572EA7">
        <w:rPr>
          <w:i/>
          <w:lang w:val="en-GB"/>
        </w:rPr>
        <w:pict>
          <v:shape id="_x0000_s1027" type="#_x0000_t75" style="position:absolute;left:0;text-align:left;margin-left:0;margin-top:0;width:28.3pt;height:28.3pt;z-index:251655680;mso-wrap-distance-left:0;mso-wrap-distance-right:0;mso-position-horizontal:center;mso-position-horizontal-relative:text;mso-position-vertical-relative:text" filled="t">
            <v:fill color2="black"/>
            <v:textbox inset="0,0,0,0"/>
            <w10:wrap type="topAndBottom"/>
          </v:shape>
        </w:pict>
      </w:r>
      <w:r w:rsidR="00572EA7" w:rsidRPr="00572EA7">
        <w:rPr>
          <w:i/>
          <w:lang w:val="en-GB"/>
        </w:rPr>
        <w:pict>
          <v:shape id="_x0000_s1028" type="#_x0000_t75" style="position:absolute;left:0;text-align:left;margin-left:0;margin-top:0;width:28.3pt;height:28.3pt;z-index:251656704;mso-wrap-distance-left:0;mso-wrap-distance-right:0;mso-position-horizontal:center;mso-position-horizontal-relative:text;mso-position-vertical-relative:text" filled="t">
            <v:fill color2="black"/>
            <v:textbox inset="0,0,0,0"/>
            <w10:wrap type="topAndBottom"/>
          </v:shape>
        </w:pict>
      </w:r>
      <w:r w:rsidR="00572EA7" w:rsidRPr="00572EA7">
        <w:rPr>
          <w:i/>
          <w:lang w:val="en-GB"/>
        </w:rPr>
        <w:pict>
          <v:shape id="_x0000_s1029" type="#_x0000_t75" style="position:absolute;left:0;text-align:left;margin-left:0;margin-top:0;width:28.3pt;height:28.3pt;z-index:251657728;mso-wrap-distance-left:0;mso-wrap-distance-right:0;mso-position-horizontal:center;mso-position-horizontal-relative:text;mso-position-vertical-relative:text" filled="t">
            <v:fill color2="black"/>
            <v:textbox inset="0,0,0,0"/>
            <w10:wrap type="topAndBottom"/>
          </v:shape>
        </w:pict>
      </w:r>
      <w:r w:rsidR="00572EA7" w:rsidRPr="00572EA7">
        <w:rPr>
          <w:i/>
          <w:lang w:val="en-GB"/>
        </w:rPr>
        <w:pict>
          <v:shape id="_x0000_s1030" type="#_x0000_t75" style="position:absolute;left:0;text-align:left;margin-left:0;margin-top:6.9pt;width:28.3pt;height:28.3pt;z-index:251658752;mso-wrap-distance-left:0;mso-wrap-distance-right:0;mso-position-horizontal:center;mso-position-horizontal-relative:text;mso-position-vertical-relative:text" filled="t">
            <v:fill color2="black"/>
            <v:textbox inset="0,0,0,0"/>
            <w10:wrap type="topAndBottom"/>
          </v:shape>
        </w:pict>
      </w:r>
      <w:r w:rsidR="00572EA7" w:rsidRPr="00572EA7">
        <w:rPr>
          <w:i/>
          <w:lang w:val="en-GB"/>
        </w:rPr>
        <w:pict>
          <v:shape id="_x0000_s1031" type="#_x0000_t75" style="position:absolute;left:0;text-align:left;margin-left:0;margin-top:6.9pt;width:28.3pt;height:28.3pt;z-index:251659776;mso-wrap-distance-left:0;mso-wrap-distance-right:0;mso-position-horizontal:center;mso-position-horizontal-relative:text;mso-position-vertical-relative:text" filled="t">
            <v:fill color2="black"/>
            <v:textbox inset="0,0,0,0"/>
            <w10:wrap type="topAndBottom"/>
          </v:shape>
        </w:pict>
      </w:r>
      <w:r w:rsidRPr="003C1274">
        <w:rPr>
          <w:rFonts w:ascii="Myriad Pro" w:hAnsi="Myriad Pro"/>
          <w:i/>
          <w:iCs/>
          <w:lang w:val="en-GB"/>
        </w:rPr>
        <w:t xml:space="preserve">                                                    </w:t>
      </w:r>
    </w:p>
    <w:p w:rsidR="00F045F1" w:rsidRPr="003C1274" w:rsidRDefault="008B062E" w:rsidP="00832162">
      <w:pPr>
        <w:suppressAutoHyphens w:val="0"/>
        <w:contextualSpacing/>
        <w:jc w:val="both"/>
        <w:rPr>
          <w:rFonts w:ascii="Myriad Pro" w:hAnsi="Myriad Pro"/>
          <w:iCs/>
          <w:lang w:val="en-GB"/>
        </w:rPr>
      </w:pPr>
      <w:r w:rsidRPr="003C1274">
        <w:rPr>
          <w:rFonts w:ascii="Myriad Pro" w:hAnsi="Myriad Pro"/>
          <w:i/>
          <w:iCs/>
          <w:lang w:val="en-GB"/>
        </w:rPr>
        <w:t>Hyd</w:t>
      </w:r>
      <w:r w:rsidR="00F045F1" w:rsidRPr="003C1274">
        <w:rPr>
          <w:rFonts w:ascii="Myriad Pro" w:hAnsi="Myriad Pro"/>
          <w:i/>
          <w:iCs/>
          <w:lang w:val="en-GB"/>
        </w:rPr>
        <w:t xml:space="preserve">rogenation of cis methyl oleate over group VIII metals supported on carbon at 373 K under atmospheric </w:t>
      </w:r>
      <w:r w:rsidR="005B581A" w:rsidRPr="003C1274">
        <w:rPr>
          <w:rFonts w:ascii="Myriad Pro" w:hAnsi="Myriad Pro"/>
          <w:i/>
          <w:iCs/>
          <w:lang w:val="en-GB"/>
        </w:rPr>
        <w:t>hydrogen pressure</w:t>
      </w:r>
    </w:p>
    <w:p w:rsidR="00F53A90" w:rsidRPr="003C1274" w:rsidRDefault="008B062E" w:rsidP="00832162">
      <w:pPr>
        <w:jc w:val="both"/>
        <w:rPr>
          <w:rFonts w:ascii="Myriad Pro" w:hAnsi="Myriad Pro"/>
          <w:i/>
          <w:lang w:val="en-GB"/>
        </w:rPr>
      </w:pPr>
      <w:r w:rsidRPr="003C1274">
        <w:rPr>
          <w:rFonts w:ascii="Myriad Pro" w:hAnsi="Myriad Pro"/>
          <w:noProof/>
          <w:lang w:val="sv-FI" w:eastAsia="sv-FI"/>
        </w:rPr>
        <w:drawing>
          <wp:inline distT="0" distB="0" distL="0" distR="0">
            <wp:extent cx="3694176" cy="3077261"/>
            <wp:effectExtent l="19050" t="0" r="1524" b="0"/>
            <wp:docPr id="34" name="Picture 24" descr="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jpg"/>
                    <pic:cNvPicPr/>
                  </pic:nvPicPr>
                  <pic:blipFill>
                    <a:blip r:embed="rId10" cstate="print"/>
                    <a:stretch>
                      <a:fillRect/>
                    </a:stretch>
                  </pic:blipFill>
                  <pic:spPr>
                    <a:xfrm>
                      <a:off x="0" y="0"/>
                      <a:ext cx="3694176" cy="3077261"/>
                    </a:xfrm>
                    <a:prstGeom prst="rect">
                      <a:avLst/>
                    </a:prstGeom>
                  </pic:spPr>
                </pic:pic>
              </a:graphicData>
            </a:graphic>
          </wp:inline>
        </w:drawing>
      </w:r>
    </w:p>
    <w:p w:rsidR="00F045F1" w:rsidRPr="003C1274" w:rsidRDefault="00F045F1" w:rsidP="00832162">
      <w:pPr>
        <w:jc w:val="both"/>
        <w:rPr>
          <w:rFonts w:ascii="Myriad Pro" w:hAnsi="Myriad Pro"/>
          <w:i/>
          <w:lang w:val="en-GB"/>
        </w:rPr>
      </w:pPr>
      <w:r w:rsidRPr="003C1274">
        <w:rPr>
          <w:rFonts w:ascii="Myriad Pro" w:hAnsi="Myriad Pro"/>
          <w:i/>
          <w:lang w:val="en-GB"/>
        </w:rPr>
        <w:t xml:space="preserve">Dependence of the catalytic activity in arabinose oxidation of Au cluster size </w:t>
      </w:r>
    </w:p>
    <w:p w:rsidR="008B062E" w:rsidRPr="003C1274" w:rsidRDefault="008B062E" w:rsidP="00832162">
      <w:pPr>
        <w:jc w:val="both"/>
        <w:rPr>
          <w:rFonts w:ascii="Myriad Pro" w:hAnsi="Myriad Pro"/>
          <w:lang w:val="en-GB"/>
        </w:rPr>
      </w:pPr>
    </w:p>
    <w:p w:rsidR="008B062E" w:rsidRPr="003C1274" w:rsidRDefault="008B062E" w:rsidP="00832162">
      <w:pPr>
        <w:jc w:val="both"/>
        <w:rPr>
          <w:rFonts w:ascii="Myriad Pro" w:hAnsi="Myriad Pro"/>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Asymmetric Catalysis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Academy of Finland</w:t>
      </w:r>
    </w:p>
    <w:p w:rsidR="00F045F1" w:rsidRPr="003C1274" w:rsidRDefault="00F045F1" w:rsidP="00832162">
      <w:pPr>
        <w:jc w:val="both"/>
        <w:rPr>
          <w:rFonts w:ascii="Myriad Pro" w:hAnsi="Myriad Pro"/>
          <w:i/>
          <w:lang w:val="en-GB"/>
        </w:rPr>
      </w:pPr>
      <w:r w:rsidRPr="003C1274">
        <w:rPr>
          <w:rFonts w:ascii="Myriad Pro" w:hAnsi="Myriad Pro"/>
          <w:i/>
          <w:lang w:val="en-GB"/>
        </w:rPr>
        <w:t>Esa Toukoniitty, Igor Busygin, Päivi Mäki-Arvela, Ville Nieminen, Serap Sahin, Alexey Kirilin, Gerson Martin</w:t>
      </w:r>
      <w:r w:rsidR="00F53A90" w:rsidRPr="003C1274">
        <w:rPr>
          <w:rFonts w:ascii="Myriad Pro" w:hAnsi="Myriad Pro"/>
          <w:i/>
          <w:lang w:val="en-GB"/>
        </w:rPr>
        <w:t xml:space="preserve"> Curvelo</w:t>
      </w:r>
      <w:r w:rsidRPr="003C1274">
        <w:rPr>
          <w:rFonts w:ascii="Myriad Pro" w:hAnsi="Myriad Pro"/>
          <w:i/>
          <w:lang w:val="en-GB"/>
        </w:rPr>
        <w:t>, Rainer Sjöholm, Reko Leino, Dmitry Murzin, Tapio Salmi</w:t>
      </w:r>
    </w:p>
    <w:p w:rsidR="00F045F1" w:rsidRPr="003C1274" w:rsidRDefault="00F045F1" w:rsidP="00832162">
      <w:pPr>
        <w:jc w:val="both"/>
        <w:rPr>
          <w:rFonts w:ascii="Myriad Pro" w:hAnsi="Myriad Pro"/>
          <w:b/>
          <w:lang w:val="en-GB"/>
        </w:rPr>
      </w:pPr>
    </w:p>
    <w:p w:rsidR="00F045F1" w:rsidRPr="003C1274" w:rsidRDefault="00F045F1" w:rsidP="00832162">
      <w:pPr>
        <w:pStyle w:val="BodyText"/>
        <w:rPr>
          <w:rFonts w:ascii="Myriad Pro" w:hAnsi="Myriad Pro"/>
          <w:szCs w:val="24"/>
          <w:lang w:val="en-GB"/>
        </w:rPr>
      </w:pPr>
      <w:r w:rsidRPr="003C1274">
        <w:rPr>
          <w:rFonts w:ascii="Myriad Pro" w:hAnsi="Myriad Pro"/>
          <w:szCs w:val="24"/>
          <w:lang w:val="en-GB"/>
        </w:rPr>
        <w:t xml:space="preserve">Enantioselective catalytic hydrogenation of ketones provides a pathway to a cleaner synthesis of optically active compounds, which are used as intermediates for pharmaceuticals. The aim of the project is to develop new catalytic technologies for the production of enantiomerically pure compounds through selective catalytic hydrogenation in the presence of catalyst modifiers. A particular emphasis is put on the development of better catalyst modifiers in collaboration with the research group at the </w:t>
      </w:r>
      <w:r w:rsidR="00B70DD9">
        <w:rPr>
          <w:rFonts w:ascii="Myriad Pro" w:hAnsi="Myriad Pro"/>
          <w:szCs w:val="24"/>
          <w:lang w:val="en-GB"/>
        </w:rPr>
        <w:t>L</w:t>
      </w:r>
      <w:r w:rsidRPr="003C1274">
        <w:rPr>
          <w:rFonts w:ascii="Myriad Pro" w:hAnsi="Myriad Pro"/>
          <w:szCs w:val="24"/>
          <w:lang w:val="en-GB"/>
        </w:rPr>
        <w:t>aboratory of Organic Chemistry, Åbo Akademi University (Professor Reko Leino). Molecular modelling is used as a tool to increase the understanding in enantioselective hydrogenation. New multicentered adsorption models have been applied to enantioselective hydrogenation. The enantioselective hydrogenation has been performed in a batch and in a continuous reactors and the transient behaviour of the system has been modelled quantitatively. Chemo-bio synthesis work in one pot was initiated and it was demonstrated that the concept works. Future work will be directed to a combination of enantioselective hydrogenation and chromatographic separation.</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 xml:space="preserve">Cooperation: </w:t>
      </w:r>
    </w:p>
    <w:p w:rsidR="00F045F1" w:rsidRPr="003C1274" w:rsidRDefault="00F045F1" w:rsidP="00832162">
      <w:pPr>
        <w:jc w:val="both"/>
        <w:rPr>
          <w:rFonts w:ascii="Myriad Pro" w:hAnsi="Myriad Pro"/>
          <w:lang w:val="en-GB"/>
        </w:rPr>
      </w:pPr>
      <w:r w:rsidRPr="003C1274">
        <w:rPr>
          <w:rFonts w:ascii="Myriad Pro" w:hAnsi="Myriad Pro"/>
          <w:lang w:val="en-GB"/>
        </w:rPr>
        <w:t>University of Turku</w:t>
      </w:r>
    </w:p>
    <w:p w:rsidR="00F045F1" w:rsidRPr="003C1274" w:rsidRDefault="00F045F1" w:rsidP="00832162">
      <w:pPr>
        <w:jc w:val="both"/>
        <w:rPr>
          <w:rFonts w:ascii="Myriad Pro" w:hAnsi="Myriad Pro"/>
          <w:b/>
          <w:bCs/>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F53A90" w:rsidRPr="003C1274" w:rsidRDefault="00F53A90"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Busygin, I., Taskinen, A., Nieminen, V., Toukoniitty, E., Stillger, T., Leino, R., Murzin, D.Yu., Experimental and the</w:t>
      </w:r>
      <w:r w:rsidRPr="003C1274">
        <w:rPr>
          <w:rFonts w:ascii="Myriad Pro" w:hAnsi="Myriad Pro"/>
          <w:sz w:val="18"/>
          <w:szCs w:val="18"/>
          <w:lang w:val="en-GB"/>
        </w:rPr>
        <w:t>o</w:t>
      </w:r>
      <w:r w:rsidRPr="003C1274">
        <w:rPr>
          <w:rFonts w:ascii="Myriad Pro" w:hAnsi="Myriad Pro"/>
          <w:sz w:val="18"/>
          <w:szCs w:val="18"/>
          <w:lang w:val="en-GB"/>
        </w:rPr>
        <w:t xml:space="preserve">retical analysis of asymmetric induction in heterogeneous catalysis: diastereoselective hydrogenation of chiral </w:t>
      </w:r>
      <w:r w:rsidR="001929C7">
        <w:rPr>
          <w:rFonts w:ascii="Myriad Pro" w:hAnsi="Myriad Pro"/>
          <w:sz w:val="18"/>
          <w:szCs w:val="18"/>
          <w:lang w:val="en-GB"/>
        </w:rPr>
        <w:t>α</w:t>
      </w:r>
      <w:r w:rsidRPr="003C1274">
        <w:rPr>
          <w:rFonts w:ascii="Myriad Pro" w:hAnsi="Myriad Pro"/>
          <w:sz w:val="18"/>
          <w:szCs w:val="18"/>
          <w:lang w:val="en-GB"/>
        </w:rPr>
        <w:t xml:space="preserve">-hydroxy-ketones over Pt catalyst, </w:t>
      </w:r>
      <w:r w:rsidRPr="003C1274">
        <w:rPr>
          <w:rFonts w:ascii="Myriad Pro" w:hAnsi="Myriad Pro"/>
          <w:i/>
          <w:sz w:val="18"/>
          <w:szCs w:val="18"/>
          <w:lang w:val="en-GB"/>
        </w:rPr>
        <w:t>Journal of the American Chemical Society</w:t>
      </w:r>
      <w:r w:rsidRPr="003C1274">
        <w:rPr>
          <w:rFonts w:ascii="Myriad Pro" w:hAnsi="Myriad Pro"/>
          <w:sz w:val="18"/>
          <w:szCs w:val="18"/>
          <w:lang w:val="en-GB"/>
        </w:rPr>
        <w:t xml:space="preserve"> 131 (2009), 4449-4462</w:t>
      </w:r>
    </w:p>
    <w:p w:rsidR="00400C89" w:rsidRPr="003C1274" w:rsidRDefault="00F53A90"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Mäki-Arvela, P., Sahin, S., Kumar, N., Mikkola, J-P., Eränen, K., Salmi, T., Murzin, D.Yu., One–pot utilization of he</w:t>
      </w:r>
      <w:r w:rsidRPr="003C1274">
        <w:rPr>
          <w:rFonts w:ascii="Myriad Pro" w:hAnsi="Myriad Pro"/>
          <w:sz w:val="18"/>
          <w:szCs w:val="18"/>
          <w:lang w:val="en-GB"/>
        </w:rPr>
        <w:t>t</w:t>
      </w:r>
      <w:r w:rsidRPr="003C1274">
        <w:rPr>
          <w:rFonts w:ascii="Myriad Pro" w:hAnsi="Myriad Pro"/>
          <w:sz w:val="18"/>
          <w:szCs w:val="18"/>
          <w:lang w:val="en-GB"/>
        </w:rPr>
        <w:t xml:space="preserve">erogeneous and enzymatic catalysis: synthesis of R-1-phenylethyl acetate from acetophenone, </w:t>
      </w:r>
      <w:r w:rsidRPr="003C1274">
        <w:rPr>
          <w:rFonts w:ascii="Myriad Pro" w:hAnsi="Myriad Pro"/>
          <w:i/>
          <w:sz w:val="18"/>
          <w:szCs w:val="18"/>
          <w:lang w:val="en-GB"/>
        </w:rPr>
        <w:t>Catalysis Today</w:t>
      </w:r>
      <w:r w:rsidRPr="003C1274">
        <w:rPr>
          <w:rFonts w:ascii="Myriad Pro" w:hAnsi="Myriad Pro"/>
          <w:sz w:val="18"/>
          <w:szCs w:val="18"/>
          <w:lang w:val="en-GB"/>
        </w:rPr>
        <w:t xml:space="preserve"> 140 (2009), 0-73</w:t>
      </w:r>
    </w:p>
    <w:p w:rsidR="00F53A90" w:rsidRPr="003C1274" w:rsidRDefault="00F53A90"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Nieminen, V., Murzin, D.Yu., Klika, K.D., NMR and molecular modeling of the dimeric self-association of the ena</w:t>
      </w:r>
      <w:r w:rsidRPr="003C1274">
        <w:rPr>
          <w:rFonts w:ascii="Myriad Pro" w:hAnsi="Myriad Pro"/>
          <w:sz w:val="18"/>
          <w:szCs w:val="18"/>
          <w:lang w:val="en-GB"/>
        </w:rPr>
        <w:t>n</w:t>
      </w:r>
      <w:r w:rsidRPr="003C1274">
        <w:rPr>
          <w:rFonts w:ascii="Myriad Pro" w:hAnsi="Myriad Pro"/>
          <w:sz w:val="18"/>
          <w:szCs w:val="18"/>
          <w:lang w:val="en-GB"/>
        </w:rPr>
        <w:t>tiomers of 1,1´-bi-2-napthol and 1-phenyl-2,2,2-trifluoroethanol in the solution state and their relevance to e</w:t>
      </w:r>
      <w:r w:rsidRPr="003C1274">
        <w:rPr>
          <w:rFonts w:ascii="Myriad Pro" w:hAnsi="Myriad Pro"/>
          <w:sz w:val="18"/>
          <w:szCs w:val="18"/>
          <w:lang w:val="en-GB"/>
        </w:rPr>
        <w:t>n</w:t>
      </w:r>
      <w:r w:rsidRPr="003C1274">
        <w:rPr>
          <w:rFonts w:ascii="Myriad Pro" w:hAnsi="Myriad Pro"/>
          <w:sz w:val="18"/>
          <w:szCs w:val="18"/>
          <w:lang w:val="en-GB"/>
        </w:rPr>
        <w:t xml:space="preserve">antiomer self-disproportionation on achiral-phase chromatography (ESDAC), </w:t>
      </w:r>
      <w:r w:rsidRPr="003C1274">
        <w:rPr>
          <w:rFonts w:ascii="Myriad Pro" w:hAnsi="Myriad Pro"/>
          <w:i/>
          <w:sz w:val="18"/>
          <w:szCs w:val="18"/>
          <w:lang w:val="en-GB"/>
        </w:rPr>
        <w:t>Organic &amp; Biomolecular Chemistry</w:t>
      </w:r>
      <w:r w:rsidRPr="003C1274">
        <w:rPr>
          <w:rFonts w:ascii="Myriad Pro" w:hAnsi="Myriad Pro"/>
          <w:sz w:val="18"/>
          <w:szCs w:val="18"/>
          <w:lang w:val="en-GB"/>
        </w:rPr>
        <w:t xml:space="preserve"> 7 (2009), 537-542</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p>
    <w:p w:rsidR="00F53A90" w:rsidRPr="003C1274" w:rsidRDefault="00F53A90" w:rsidP="00832162">
      <w:pPr>
        <w:suppressAutoHyphens w:val="0"/>
        <w:jc w:val="both"/>
        <w:rPr>
          <w:rFonts w:ascii="Myriad Pro" w:hAnsi="Myriad Pro"/>
          <w:b/>
          <w:lang w:val="en-GB"/>
        </w:rPr>
      </w:pPr>
      <w:r w:rsidRPr="003C1274">
        <w:rPr>
          <w:rFonts w:ascii="Myriad Pro" w:hAnsi="Myriad Pro"/>
          <w:b/>
          <w:lang w:val="en-GB"/>
        </w:rPr>
        <w:br w:type="page"/>
      </w:r>
    </w:p>
    <w:p w:rsidR="00F045F1" w:rsidRPr="003C1274" w:rsidRDefault="00F045F1" w:rsidP="00832162">
      <w:pPr>
        <w:jc w:val="both"/>
        <w:rPr>
          <w:rFonts w:ascii="Myriad Pro" w:hAnsi="Myriad Pro"/>
          <w:b/>
          <w:lang w:val="en-GB"/>
        </w:rPr>
      </w:pPr>
      <w:r w:rsidRPr="003C1274">
        <w:rPr>
          <w:rFonts w:ascii="Myriad Pro" w:hAnsi="Myriad Pro"/>
          <w:b/>
          <w:lang w:val="en-GB"/>
        </w:rPr>
        <w:lastRenderedPageBreak/>
        <w:t>3.7 Biofuels and Bioenergy</w:t>
      </w:r>
    </w:p>
    <w:p w:rsidR="00F045F1" w:rsidRPr="003C1274" w:rsidRDefault="00F045F1" w:rsidP="00832162">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The importance of biofuels has continuously increased. Today many thermal power plants are using or planning to use biofuels and waste derived fuels of various kinds instead of coal or other fossil fuels. The new biorefinery concepts all include conversion of parts of the feedstock biomass into energy via some novel processes based on pyrolysis, gasification or combustion. The PCC aims at developing improved understanding of chemical aspects in biofuel conversion processes – this way paving the road for development of future fuel conversion technologies.</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To be able to use the many new biofuels, waste derived fuels or fuel mixtures with no increased flue gas emission or plant availability (corrosion, fouling) problems is a major challenge and requires deep understanding of the properties of the fuels. Conventional fuel analysis is not sufficient to evaluate the practical feasibility of these fuels. </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The PCC has a wide fuel data base and we have developed several unique laboratory techniques to characterize the fuels for their combustion behaviour and emission formation tendency. The focus is on biofuels and wastes including wood and forest residues, black liquor, side streams from biorefinery processes and various waste derived fuels (RDF, PDF). Our laboratory tests and analysis techniques are further developed and applied. Combustion rates (devolatilization, char oxidation) are determined for single particles. Releases of the key elements as function of the combustion process are determined. The fate of the 12 heavy metals referred to in the recent EU Waste Incineration Directive will be of special interest. </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The PCC also develops modeling capabilities to make it possible to predict the combustion process for non-conventional fuels and, in particular, mixtures of two or more different fuels. Computational Fluid Dynamics, CFD, has opened excellent opportunities to study biofuel conversion in realistic furnace environments. To be useful in biofuel conversion processes these advanced CFD models however require tailored submodels to describe the many important aspects of the practical biofuel processes. We develop submodels for fuel particle oxidation, the chemistry of the unwanted pollutants, the fuel and ash particle behaviour, and fouling and corrosion phenomena in furnaces. </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To be able to understand and predict the behaviour and interaction of fuels in a furnace when several fuels are used simultaneously is a major challenge. The emission formation tendency (NO</w:t>
      </w:r>
      <w:r w:rsidRPr="003C1274">
        <w:rPr>
          <w:rFonts w:ascii="Myriad Pro" w:hAnsi="Myriad Pro"/>
          <w:vertAlign w:val="subscript"/>
          <w:lang w:val="en-GB"/>
        </w:rPr>
        <w:t>x</w:t>
      </w:r>
      <w:r w:rsidRPr="003C1274">
        <w:rPr>
          <w:rFonts w:ascii="Myriad Pro" w:hAnsi="Myriad Pro"/>
          <w:lang w:val="en-GB"/>
        </w:rPr>
        <w:t>, SO</w:t>
      </w:r>
      <w:r w:rsidRPr="003C1274">
        <w:rPr>
          <w:rFonts w:ascii="Myriad Pro" w:hAnsi="Myriad Pro"/>
          <w:vertAlign w:val="subscript"/>
          <w:lang w:val="en-GB"/>
        </w:rPr>
        <w:t>x</w:t>
      </w:r>
      <w:r w:rsidRPr="003C1274">
        <w:rPr>
          <w:rFonts w:ascii="Myriad Pro" w:hAnsi="Myriad Pro"/>
          <w:lang w:val="en-GB"/>
        </w:rPr>
        <w:t>, trace metals) and the behaviour of the ash forming matter of fuel mixtures is studied using a variety of experimental and modelling techniques, including validations by full scale boiler measurements. These research projects are done in close collaboration with the major boiler manufacturing and energy companies.</w:t>
      </w:r>
    </w:p>
    <w:p w:rsidR="003E7EBE" w:rsidRPr="003C1274" w:rsidRDefault="003E7EBE" w:rsidP="003E7EBE">
      <w:pPr>
        <w:jc w:val="both"/>
        <w:rPr>
          <w:rFonts w:ascii="Myriad Pro" w:hAnsi="Myriad Pro"/>
          <w:lang w:val="en-GB"/>
        </w:rPr>
      </w:pPr>
    </w:p>
    <w:p w:rsidR="003E7EBE" w:rsidRPr="003C1274" w:rsidRDefault="003E7EBE" w:rsidP="003E7EBE">
      <w:pPr>
        <w:jc w:val="both"/>
        <w:rPr>
          <w:rFonts w:ascii="Myriad Pro" w:hAnsi="Myriad Pro"/>
          <w:lang w:val="en-GB"/>
        </w:rPr>
      </w:pPr>
      <w:r w:rsidRPr="003C1274">
        <w:rPr>
          <w:rFonts w:ascii="Myriad Pro" w:hAnsi="Myriad Pro"/>
          <w:lang w:val="en-GB"/>
        </w:rPr>
        <w:t xml:space="preserve">The biorefinery concepts imply the option of production of bio-based liquid fuels for use in vehicles by processes based on pyrolysis or gasification. All of the interesting process concepts require fundamental understanding of the conversion chemistry itself, but also of the behaviour of the many impurities in the biomass materials being used as feedstock. The PCC wants to contribute to the development of process concepts of liquid biofuel production. </w:t>
      </w:r>
    </w:p>
    <w:p w:rsidR="003E7EBE" w:rsidRPr="003C1274" w:rsidRDefault="003E7EBE" w:rsidP="003E7EBE">
      <w:pPr>
        <w:jc w:val="both"/>
        <w:rPr>
          <w:rFonts w:ascii="Myriad Pro" w:hAnsi="Myriad Pro"/>
          <w:lang w:val="en-GB"/>
        </w:rPr>
      </w:pPr>
    </w:p>
    <w:p w:rsidR="003E7EBE" w:rsidRDefault="003E7EBE" w:rsidP="003E7EBE">
      <w:pPr>
        <w:jc w:val="both"/>
        <w:rPr>
          <w:rFonts w:ascii="Myriad Pro" w:hAnsi="Myriad Pro"/>
          <w:lang w:val="en-GB"/>
        </w:rPr>
      </w:pPr>
      <w:r w:rsidRPr="003C1274">
        <w:rPr>
          <w:rFonts w:ascii="Myriad Pro" w:hAnsi="Myriad Pro"/>
          <w:lang w:val="en-GB"/>
        </w:rPr>
        <w:lastRenderedPageBreak/>
        <w:t>Since many of the components in biofuels are markedly different from the components present in traditional fuels, a new catalytic technology has to be developed for liquid biofuel production. Catalyst preparation, characterization and screening effort will take place, to develop a generation of catalysts for future biofuel refineries.</w:t>
      </w:r>
    </w:p>
    <w:p w:rsidR="00B70DD9" w:rsidRDefault="00B70DD9" w:rsidP="003E7EBE">
      <w:pPr>
        <w:jc w:val="both"/>
        <w:rPr>
          <w:rFonts w:ascii="Myriad Pro" w:hAnsi="Myriad Pro"/>
          <w:lang w:val="en-GB"/>
        </w:rPr>
      </w:pPr>
    </w:p>
    <w:p w:rsidR="00B70DD9" w:rsidRDefault="00B70DD9" w:rsidP="003E7EBE">
      <w:pPr>
        <w:jc w:val="both"/>
        <w:rPr>
          <w:rFonts w:ascii="Myriad Pro" w:hAnsi="Myriad Pro"/>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Chemistry in Biomass Combustion (ChemCom 2.0)</w:t>
      </w:r>
    </w:p>
    <w:p w:rsidR="00F045F1" w:rsidRPr="003C1274" w:rsidRDefault="00F045F1" w:rsidP="00832162">
      <w:pPr>
        <w:jc w:val="both"/>
        <w:rPr>
          <w:rFonts w:ascii="Myriad Pro" w:hAnsi="Myriad Pro"/>
          <w:b/>
          <w:lang w:val="en-GB"/>
        </w:rPr>
      </w:pPr>
    </w:p>
    <w:p w:rsidR="00FF1A5A" w:rsidRPr="003C1274" w:rsidRDefault="00FF1A5A" w:rsidP="00832162">
      <w:pPr>
        <w:jc w:val="both"/>
        <w:rPr>
          <w:rFonts w:ascii="Myriad Pro" w:hAnsi="Myriad Pro"/>
          <w:b/>
          <w:lang w:val="en-GB"/>
        </w:rPr>
      </w:pPr>
      <w:r w:rsidRPr="003C1274">
        <w:rPr>
          <w:rFonts w:ascii="Myriad Pro" w:hAnsi="Myriad Pro"/>
          <w:b/>
          <w:lang w:val="en-GB"/>
        </w:rPr>
        <w:t xml:space="preserve">Main funding: </w:t>
      </w:r>
      <w:r w:rsidRPr="003C1274">
        <w:rPr>
          <w:rFonts w:ascii="Myriad Pro" w:hAnsi="Myriad Pro"/>
          <w:lang w:val="en-GB"/>
        </w:rPr>
        <w:t>Tekes</w:t>
      </w:r>
    </w:p>
    <w:p w:rsidR="00FF1A5A" w:rsidRPr="003C1274" w:rsidRDefault="00FF1A5A" w:rsidP="00832162">
      <w:pPr>
        <w:jc w:val="both"/>
        <w:rPr>
          <w:rFonts w:ascii="Myriad Pro" w:hAnsi="Myriad Pro"/>
          <w:i/>
          <w:lang w:val="en-GB"/>
        </w:rPr>
      </w:pPr>
      <w:r w:rsidRPr="003C1274">
        <w:rPr>
          <w:rFonts w:ascii="Myriad Pro" w:hAnsi="Myriad Pro"/>
          <w:i/>
          <w:lang w:val="en-GB"/>
        </w:rPr>
        <w:t xml:space="preserve">Patrik Yrjas, Mikko Hupa, Rainer Backman, Anders Brink, Maria Zevenhoven, Nikolai DeMartini, Esperanza Monedero, Mikael Forssén, Johan Werkelin, Daniel Lindberg, Markus Engblom, Tor Laurén, Johan Lindholm, Oskar Karlström, Juho Lehmusto, Patrycja Piotrowska, </w:t>
      </w:r>
      <w:r w:rsidR="003E7EBE" w:rsidRPr="003C1274">
        <w:rPr>
          <w:rFonts w:ascii="Myriad Pro" w:hAnsi="Myriad Pro"/>
          <w:i/>
          <w:lang w:val="en-GB"/>
        </w:rPr>
        <w:t>H</w:t>
      </w:r>
      <w:r w:rsidRPr="003C1274">
        <w:rPr>
          <w:rFonts w:ascii="Myriad Pro" w:hAnsi="Myriad Pro"/>
          <w:i/>
          <w:lang w:val="en-GB"/>
        </w:rPr>
        <w:t>ao Wu, Bingzhi Li, Emil Vainio, Pasi Vainikka, Anders Bäckman, Mia Mäkinen</w:t>
      </w:r>
    </w:p>
    <w:p w:rsidR="00FF1A5A" w:rsidRPr="003C1274" w:rsidRDefault="00FF1A5A" w:rsidP="00832162">
      <w:pPr>
        <w:jc w:val="both"/>
        <w:rPr>
          <w:rFonts w:ascii="Myriad Pro" w:hAnsi="Myriad Pro"/>
          <w:b/>
          <w:lang w:val="en-GB"/>
        </w:rPr>
      </w:pPr>
    </w:p>
    <w:p w:rsidR="00FF1A5A" w:rsidRPr="003C1274" w:rsidRDefault="00FF1A5A" w:rsidP="00832162">
      <w:pPr>
        <w:pStyle w:val="HTMLBody"/>
        <w:tabs>
          <w:tab w:val="left" w:pos="2259"/>
        </w:tabs>
        <w:jc w:val="both"/>
        <w:rPr>
          <w:rFonts w:ascii="Myriad Pro" w:hAnsi="Myriad Pro" w:cs="Arial"/>
          <w:sz w:val="24"/>
          <w:szCs w:val="24"/>
        </w:rPr>
      </w:pPr>
      <w:r w:rsidRPr="003C1274">
        <w:rPr>
          <w:rFonts w:ascii="Myriad Pro" w:hAnsi="Myriad Pro" w:cs="Arial"/>
          <w:sz w:val="24"/>
          <w:szCs w:val="24"/>
        </w:rPr>
        <w:t xml:space="preserve">ChemCom 2.0 started in January 2008 and will continue until the end of 2010. The project focuses on fundamental chemical questions and solutions in combustion and gasification of solid biofuels and black liquor. However, although biofuels and black liquor are in focus, also waste fuel combustion and oxyfuel combustion will be investigated. In ChemCom 2.0 we will take advantage of the results that have been achieved in ChemCom 2005-2007, and turn them to the best possible account. Especially, a heavy input on modelling of both bubbling fluidized beds and recovery boilers have been done and several different submodels have been produced. As a consequence, one of the main needs and also objectives of ChemCom 2.0 is the validation of these models, in combination with identifying shortcomings of the models and improving them. This is of highest importance since CFD modelling is nowadays utilized in the analysis of the reasons of practical furnace problems, and as a design tool in retrofit applications and in designing new furnaces. </w:t>
      </w:r>
    </w:p>
    <w:p w:rsidR="00FF1A5A" w:rsidRPr="003C1274" w:rsidRDefault="00FF1A5A" w:rsidP="00832162">
      <w:pPr>
        <w:pStyle w:val="HTMLBody"/>
        <w:tabs>
          <w:tab w:val="left" w:pos="2259"/>
        </w:tabs>
        <w:jc w:val="both"/>
        <w:rPr>
          <w:rFonts w:ascii="Myriad Pro" w:hAnsi="Myriad Pro" w:cs="Arial"/>
          <w:sz w:val="24"/>
          <w:szCs w:val="24"/>
        </w:rPr>
      </w:pPr>
    </w:p>
    <w:p w:rsidR="00FF1A5A" w:rsidRPr="003C1274" w:rsidRDefault="00FF1A5A" w:rsidP="00832162">
      <w:pPr>
        <w:pStyle w:val="HTMLBody"/>
        <w:tabs>
          <w:tab w:val="left" w:pos="2259"/>
        </w:tabs>
        <w:jc w:val="both"/>
        <w:rPr>
          <w:rFonts w:ascii="Myriad Pro" w:hAnsi="Myriad Pro" w:cs="Arial"/>
          <w:sz w:val="24"/>
          <w:szCs w:val="24"/>
        </w:rPr>
      </w:pPr>
      <w:r w:rsidRPr="003C1274">
        <w:rPr>
          <w:rFonts w:ascii="Myriad Pro" w:hAnsi="Myriad Pro" w:cs="Arial"/>
          <w:sz w:val="24"/>
          <w:szCs w:val="24"/>
        </w:rPr>
        <w:t xml:space="preserve">Data for the validation has been gathered by measuring critical parameters during measurement campaigns in one recovery boiler in Pietarsaari (February 2009) and in one bubbling fluidized bed in Rauma (October 2009), in combination with laboratory testing and fuel analyses. Based on the results obtained from the measurements in the recovery boiler there were four papers presented </w:t>
      </w:r>
      <w:r w:rsidR="00F42ADA" w:rsidRPr="003C1274">
        <w:rPr>
          <w:rFonts w:ascii="Myriad Pro" w:hAnsi="Myriad Pro" w:cs="Arial"/>
          <w:sz w:val="24"/>
          <w:szCs w:val="24"/>
        </w:rPr>
        <w:t xml:space="preserve">orally </w:t>
      </w:r>
      <w:r w:rsidRPr="003C1274">
        <w:rPr>
          <w:rFonts w:ascii="Myriad Pro" w:hAnsi="Myriad Pro" w:cs="Arial"/>
          <w:sz w:val="24"/>
          <w:szCs w:val="24"/>
        </w:rPr>
        <w:t>at the</w:t>
      </w:r>
      <w:r w:rsidR="00F42ADA" w:rsidRPr="003C1274">
        <w:rPr>
          <w:rFonts w:ascii="Myriad Pro" w:hAnsi="Myriad Pro" w:cs="Arial"/>
          <w:sz w:val="24"/>
          <w:szCs w:val="24"/>
        </w:rPr>
        <w:t xml:space="preserve"> </w:t>
      </w:r>
      <w:r w:rsidRPr="003C1274">
        <w:rPr>
          <w:rFonts w:ascii="Myriad Pro" w:hAnsi="Myriad Pro" w:cs="Arial"/>
          <w:sz w:val="24"/>
          <w:szCs w:val="24"/>
        </w:rPr>
        <w:t xml:space="preserve">International Chemical Recovery Conference, March-April 2010 in </w:t>
      </w:r>
      <w:r w:rsidR="00F42ADA" w:rsidRPr="003C1274">
        <w:rPr>
          <w:rFonts w:ascii="Myriad Pro" w:hAnsi="Myriad Pro" w:cs="Arial"/>
          <w:sz w:val="24"/>
          <w:szCs w:val="24"/>
        </w:rPr>
        <w:t xml:space="preserve">Williamsburg, VA, </w:t>
      </w:r>
      <w:r w:rsidRPr="003C1274">
        <w:rPr>
          <w:rFonts w:ascii="Myriad Pro" w:hAnsi="Myriad Pro" w:cs="Arial"/>
          <w:sz w:val="24"/>
          <w:szCs w:val="24"/>
        </w:rPr>
        <w:t>USA.</w:t>
      </w:r>
    </w:p>
    <w:p w:rsidR="00F42ADA" w:rsidRPr="003C1274" w:rsidRDefault="00F42ADA" w:rsidP="00832162">
      <w:pPr>
        <w:pStyle w:val="HTMLBody"/>
        <w:tabs>
          <w:tab w:val="left" w:pos="2259"/>
        </w:tabs>
        <w:jc w:val="both"/>
        <w:rPr>
          <w:rFonts w:ascii="Myriad Pro" w:hAnsi="Myriad Pro" w:cs="Arial"/>
          <w:sz w:val="24"/>
          <w:szCs w:val="24"/>
        </w:rPr>
      </w:pPr>
    </w:p>
    <w:p w:rsidR="00FF1A5A" w:rsidRPr="003C1274" w:rsidRDefault="00FF1A5A" w:rsidP="00832162">
      <w:pPr>
        <w:pStyle w:val="HTMLBody"/>
        <w:tabs>
          <w:tab w:val="left" w:pos="2259"/>
        </w:tabs>
        <w:jc w:val="both"/>
        <w:rPr>
          <w:rFonts w:ascii="Myriad Pro" w:hAnsi="Myriad Pro" w:cs="Arial"/>
          <w:sz w:val="24"/>
          <w:szCs w:val="24"/>
        </w:rPr>
      </w:pPr>
    </w:p>
    <w:p w:rsidR="00FF1A5A" w:rsidRPr="003C1274" w:rsidRDefault="00FF1A5A" w:rsidP="00832162">
      <w:pPr>
        <w:pStyle w:val="HTMLBody"/>
        <w:tabs>
          <w:tab w:val="left" w:pos="2259"/>
        </w:tabs>
        <w:jc w:val="both"/>
        <w:rPr>
          <w:rFonts w:ascii="Myriad Pro" w:hAnsi="Myriad Pro" w:cs="Arial"/>
          <w:sz w:val="24"/>
          <w:szCs w:val="24"/>
        </w:rPr>
      </w:pPr>
      <w:r w:rsidRPr="003C1274">
        <w:rPr>
          <w:rFonts w:ascii="Myriad Pro" w:hAnsi="Myriad Pro"/>
          <w:noProof/>
          <w:sz w:val="24"/>
          <w:szCs w:val="24"/>
          <w:lang w:val="sv-FI" w:eastAsia="sv-FI"/>
        </w:rPr>
        <w:drawing>
          <wp:inline distT="0" distB="0" distL="0" distR="0">
            <wp:extent cx="2708910" cy="2026920"/>
            <wp:effectExtent l="1905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0" cstate="print"/>
                    <a:srcRect/>
                    <a:stretch>
                      <a:fillRect/>
                    </a:stretch>
                  </pic:blipFill>
                  <pic:spPr bwMode="auto">
                    <a:xfrm>
                      <a:off x="0" y="0"/>
                      <a:ext cx="2708910" cy="2026920"/>
                    </a:xfrm>
                    <a:prstGeom prst="rect">
                      <a:avLst/>
                    </a:prstGeom>
                    <a:noFill/>
                    <a:ln w="9525">
                      <a:noFill/>
                      <a:miter lim="800000"/>
                      <a:headEnd/>
                      <a:tailEnd/>
                    </a:ln>
                  </pic:spPr>
                </pic:pic>
              </a:graphicData>
            </a:graphic>
          </wp:inline>
        </w:drawing>
      </w:r>
      <w:r w:rsidRPr="003C1274">
        <w:rPr>
          <w:rFonts w:ascii="Myriad Pro" w:hAnsi="Myriad Pro"/>
          <w:noProof/>
          <w:sz w:val="24"/>
          <w:szCs w:val="24"/>
          <w:lang w:val="sv-FI" w:eastAsia="sv-FI"/>
        </w:rPr>
        <w:drawing>
          <wp:inline distT="0" distB="0" distL="0" distR="0">
            <wp:extent cx="2715895" cy="2033270"/>
            <wp:effectExtent l="19050" t="0" r="825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1" cstate="print"/>
                    <a:srcRect/>
                    <a:stretch>
                      <a:fillRect/>
                    </a:stretch>
                  </pic:blipFill>
                  <pic:spPr bwMode="auto">
                    <a:xfrm>
                      <a:off x="0" y="0"/>
                      <a:ext cx="2715895" cy="2033270"/>
                    </a:xfrm>
                    <a:prstGeom prst="rect">
                      <a:avLst/>
                    </a:prstGeom>
                    <a:noFill/>
                    <a:ln w="9525">
                      <a:noFill/>
                      <a:miter lim="800000"/>
                      <a:headEnd/>
                      <a:tailEnd/>
                    </a:ln>
                  </pic:spPr>
                </pic:pic>
              </a:graphicData>
            </a:graphic>
          </wp:inline>
        </w:drawing>
      </w:r>
    </w:p>
    <w:p w:rsidR="00FF1A5A" w:rsidRPr="003C1274" w:rsidRDefault="00FF1A5A" w:rsidP="00832162">
      <w:pPr>
        <w:pStyle w:val="HTMLBody"/>
        <w:tabs>
          <w:tab w:val="left" w:pos="2259"/>
        </w:tabs>
        <w:jc w:val="both"/>
        <w:rPr>
          <w:rFonts w:ascii="Myriad Pro" w:hAnsi="Myriad Pro" w:cs="Arial"/>
          <w:i/>
          <w:sz w:val="24"/>
          <w:szCs w:val="24"/>
        </w:rPr>
      </w:pPr>
      <w:r w:rsidRPr="003C1274">
        <w:rPr>
          <w:rFonts w:ascii="Myriad Pro" w:hAnsi="Myriad Pro" w:cs="Arial"/>
          <w:i/>
          <w:sz w:val="24"/>
          <w:szCs w:val="24"/>
        </w:rPr>
        <w:t>Left</w:t>
      </w:r>
      <w:r w:rsidR="00F42ADA" w:rsidRPr="003C1274">
        <w:rPr>
          <w:rFonts w:ascii="Myriad Pro" w:hAnsi="Myriad Pro" w:cs="Arial"/>
          <w:i/>
          <w:sz w:val="24"/>
          <w:szCs w:val="24"/>
        </w:rPr>
        <w:t>: Gas me</w:t>
      </w:r>
      <w:r w:rsidRPr="003C1274">
        <w:rPr>
          <w:rFonts w:ascii="Myriad Pro" w:hAnsi="Myriad Pro" w:cs="Arial"/>
          <w:i/>
          <w:sz w:val="24"/>
          <w:szCs w:val="24"/>
        </w:rPr>
        <w:t>asurements at the recovery boiler (Pietarsaari)</w:t>
      </w:r>
      <w:r w:rsidR="00F42ADA" w:rsidRPr="003C1274">
        <w:rPr>
          <w:rFonts w:ascii="Myriad Pro" w:hAnsi="Myriad Pro" w:cs="Arial"/>
          <w:i/>
          <w:sz w:val="24"/>
          <w:szCs w:val="24"/>
        </w:rPr>
        <w:t xml:space="preserve">, right: </w:t>
      </w:r>
      <w:r w:rsidRPr="003C1274">
        <w:rPr>
          <w:rFonts w:ascii="Myriad Pro" w:hAnsi="Myriad Pro" w:cs="Arial"/>
          <w:i/>
          <w:sz w:val="24"/>
          <w:szCs w:val="24"/>
        </w:rPr>
        <w:t>video recording at the fluidized bed boiler</w:t>
      </w:r>
      <w:r w:rsidR="00F42ADA" w:rsidRPr="003C1274">
        <w:rPr>
          <w:rFonts w:ascii="Myriad Pro" w:hAnsi="Myriad Pro" w:cs="Arial"/>
          <w:i/>
          <w:sz w:val="24"/>
          <w:szCs w:val="24"/>
        </w:rPr>
        <w:t xml:space="preserve"> (Rauma)</w:t>
      </w:r>
    </w:p>
    <w:p w:rsidR="00FF1A5A" w:rsidRPr="003C1274" w:rsidRDefault="00FF1A5A" w:rsidP="00832162">
      <w:pPr>
        <w:pStyle w:val="HTMLBody"/>
        <w:tabs>
          <w:tab w:val="left" w:pos="2259"/>
        </w:tabs>
        <w:jc w:val="both"/>
        <w:rPr>
          <w:rFonts w:ascii="Myriad Pro" w:hAnsi="Myriad Pro" w:cs="Arial"/>
          <w:sz w:val="24"/>
          <w:szCs w:val="24"/>
        </w:rPr>
      </w:pPr>
    </w:p>
    <w:p w:rsidR="00FF1A5A" w:rsidRPr="003C1274" w:rsidRDefault="00FF1A5A" w:rsidP="00832162">
      <w:pPr>
        <w:pStyle w:val="HTMLBody"/>
        <w:tabs>
          <w:tab w:val="left" w:pos="2259"/>
        </w:tabs>
        <w:jc w:val="both"/>
        <w:rPr>
          <w:rFonts w:ascii="Myriad Pro" w:hAnsi="Myriad Pro" w:cs="Arial"/>
          <w:sz w:val="24"/>
          <w:szCs w:val="24"/>
        </w:rPr>
      </w:pPr>
      <w:r w:rsidRPr="003C1274">
        <w:rPr>
          <w:rFonts w:ascii="Myriad Pro" w:hAnsi="Myriad Pro" w:cs="Arial"/>
          <w:sz w:val="24"/>
          <w:szCs w:val="24"/>
        </w:rPr>
        <w:t xml:space="preserve">Although modelling and model validation have large roles in this project, other issues will </w:t>
      </w:r>
      <w:r w:rsidR="00B70DD9" w:rsidRPr="003C1274">
        <w:rPr>
          <w:rFonts w:ascii="Myriad Pro" w:hAnsi="Myriad Pro" w:cs="Arial"/>
          <w:sz w:val="24"/>
          <w:szCs w:val="24"/>
        </w:rPr>
        <w:t xml:space="preserve">also </w:t>
      </w:r>
      <w:r w:rsidRPr="003C1274">
        <w:rPr>
          <w:rFonts w:ascii="Myriad Pro" w:hAnsi="Myriad Pro" w:cs="Arial"/>
          <w:sz w:val="24"/>
          <w:szCs w:val="24"/>
        </w:rPr>
        <w:t xml:space="preserve">be emphasized to clarify fundamental chemical phenomena in combustion and </w:t>
      </w:r>
      <w:r w:rsidR="003952A5" w:rsidRPr="003C1274">
        <w:rPr>
          <w:rFonts w:ascii="Myriad Pro" w:hAnsi="Myriad Pro" w:cs="Arial"/>
          <w:sz w:val="24"/>
          <w:szCs w:val="24"/>
        </w:rPr>
        <w:t>gasification</w:t>
      </w:r>
      <w:r w:rsidRPr="003C1274">
        <w:rPr>
          <w:rFonts w:ascii="Myriad Pro" w:hAnsi="Myriad Pro" w:cs="Arial"/>
          <w:sz w:val="24"/>
          <w:szCs w:val="24"/>
        </w:rPr>
        <w:t xml:space="preserve"> processes. Such issues are the behaviour and release of ash forming matter and trace metals, corrosion issues, gaseous emissions, thermodynamic data development and calculations, combustion and gasification rate studies of biofuel and black liquors, etc. These subjects, among others, are in ChemCom 2.0 organized by using four overall topics:</w:t>
      </w:r>
    </w:p>
    <w:p w:rsidR="00FF1A5A" w:rsidRPr="003C1274" w:rsidRDefault="00FF1A5A" w:rsidP="00832162">
      <w:pPr>
        <w:pStyle w:val="HTMLBody"/>
        <w:tabs>
          <w:tab w:val="left" w:pos="2259"/>
        </w:tabs>
        <w:jc w:val="both"/>
        <w:rPr>
          <w:rFonts w:ascii="Myriad Pro" w:hAnsi="Myriad Pro" w:cs="Arial"/>
          <w:sz w:val="24"/>
          <w:szCs w:val="24"/>
        </w:rPr>
      </w:pPr>
    </w:p>
    <w:p w:rsidR="00FF1A5A" w:rsidRPr="003C1274" w:rsidRDefault="00FF1A5A" w:rsidP="00AA3AB2">
      <w:pPr>
        <w:pStyle w:val="HTMLBody"/>
        <w:widowControl/>
        <w:numPr>
          <w:ilvl w:val="0"/>
          <w:numId w:val="21"/>
        </w:numPr>
        <w:suppressAutoHyphens w:val="0"/>
        <w:autoSpaceDE w:val="0"/>
        <w:autoSpaceDN w:val="0"/>
        <w:adjustRightInd w:val="0"/>
        <w:ind w:left="714" w:hanging="357"/>
        <w:jc w:val="both"/>
        <w:rPr>
          <w:rFonts w:ascii="Myriad Pro" w:hAnsi="Myriad Pro" w:cs="Arial"/>
          <w:sz w:val="24"/>
          <w:szCs w:val="24"/>
        </w:rPr>
      </w:pPr>
      <w:r w:rsidRPr="003C1274">
        <w:rPr>
          <w:rFonts w:ascii="Myriad Pro" w:hAnsi="Myriad Pro" w:cs="Arial"/>
          <w:sz w:val="24"/>
          <w:szCs w:val="24"/>
        </w:rPr>
        <w:t>Full-scale measurements (F)</w:t>
      </w:r>
    </w:p>
    <w:p w:rsidR="00FF1A5A" w:rsidRPr="003C1274" w:rsidRDefault="00FF1A5A" w:rsidP="00AA3AB2">
      <w:pPr>
        <w:pStyle w:val="HTMLBody"/>
        <w:widowControl/>
        <w:numPr>
          <w:ilvl w:val="0"/>
          <w:numId w:val="21"/>
        </w:numPr>
        <w:suppressAutoHyphens w:val="0"/>
        <w:autoSpaceDE w:val="0"/>
        <w:autoSpaceDN w:val="0"/>
        <w:adjustRightInd w:val="0"/>
        <w:ind w:left="714" w:hanging="357"/>
        <w:jc w:val="both"/>
        <w:rPr>
          <w:rFonts w:ascii="Myriad Pro" w:hAnsi="Myriad Pro" w:cs="Arial"/>
          <w:sz w:val="24"/>
          <w:szCs w:val="24"/>
        </w:rPr>
      </w:pPr>
      <w:r w:rsidRPr="003C1274">
        <w:rPr>
          <w:rFonts w:ascii="Myriad Pro" w:hAnsi="Myriad Pro" w:cs="Arial"/>
          <w:sz w:val="24"/>
          <w:szCs w:val="24"/>
        </w:rPr>
        <w:t>Experiments (E)</w:t>
      </w:r>
    </w:p>
    <w:p w:rsidR="00FF1A5A" w:rsidRPr="003C1274" w:rsidRDefault="00FF1A5A" w:rsidP="00AA3AB2">
      <w:pPr>
        <w:pStyle w:val="HTMLBody"/>
        <w:widowControl/>
        <w:numPr>
          <w:ilvl w:val="0"/>
          <w:numId w:val="21"/>
        </w:numPr>
        <w:suppressAutoHyphens w:val="0"/>
        <w:autoSpaceDE w:val="0"/>
        <w:autoSpaceDN w:val="0"/>
        <w:adjustRightInd w:val="0"/>
        <w:ind w:left="714" w:hanging="357"/>
        <w:jc w:val="both"/>
        <w:rPr>
          <w:rFonts w:ascii="Myriad Pro" w:hAnsi="Myriad Pro" w:cs="Arial"/>
          <w:sz w:val="24"/>
          <w:szCs w:val="24"/>
        </w:rPr>
      </w:pPr>
      <w:r w:rsidRPr="003C1274">
        <w:rPr>
          <w:rFonts w:ascii="Myriad Pro" w:hAnsi="Myriad Pro" w:cs="Arial"/>
          <w:sz w:val="24"/>
          <w:szCs w:val="24"/>
        </w:rPr>
        <w:t>Modelling and validation (M)</w:t>
      </w:r>
    </w:p>
    <w:p w:rsidR="00FF1A5A" w:rsidRPr="003C1274" w:rsidRDefault="00FF1A5A" w:rsidP="00AA3AB2">
      <w:pPr>
        <w:pStyle w:val="HTMLBody"/>
        <w:widowControl/>
        <w:numPr>
          <w:ilvl w:val="0"/>
          <w:numId w:val="21"/>
        </w:numPr>
        <w:suppressAutoHyphens w:val="0"/>
        <w:autoSpaceDE w:val="0"/>
        <w:autoSpaceDN w:val="0"/>
        <w:adjustRightInd w:val="0"/>
        <w:ind w:left="714" w:hanging="357"/>
        <w:jc w:val="both"/>
        <w:rPr>
          <w:rFonts w:ascii="Myriad Pro" w:hAnsi="Myriad Pro" w:cs="Arial"/>
          <w:sz w:val="24"/>
          <w:szCs w:val="24"/>
        </w:rPr>
      </w:pPr>
      <w:r w:rsidRPr="003C1274">
        <w:rPr>
          <w:rFonts w:ascii="Myriad Pro" w:hAnsi="Myriad Pro" w:cs="Arial"/>
          <w:sz w:val="24"/>
          <w:szCs w:val="24"/>
        </w:rPr>
        <w:t>Information (I)</w:t>
      </w:r>
    </w:p>
    <w:p w:rsidR="00FF1A5A" w:rsidRPr="003C1274" w:rsidRDefault="00FF1A5A" w:rsidP="00832162">
      <w:pPr>
        <w:jc w:val="both"/>
        <w:rPr>
          <w:rFonts w:ascii="Myriad Pro" w:hAnsi="Myriad Pro"/>
          <w:lang w:val="en-GB"/>
        </w:rPr>
      </w:pPr>
    </w:p>
    <w:p w:rsidR="00FF1A5A" w:rsidRPr="003C1274" w:rsidRDefault="00FF1A5A" w:rsidP="00832162">
      <w:pPr>
        <w:jc w:val="both"/>
        <w:rPr>
          <w:rFonts w:ascii="Myriad Pro" w:hAnsi="Myriad Pro"/>
          <w:b/>
          <w:lang w:val="en-GB"/>
        </w:rPr>
      </w:pPr>
      <w:r w:rsidRPr="003C1274">
        <w:rPr>
          <w:rFonts w:ascii="Myriad Pro" w:hAnsi="Myriad Pro"/>
          <w:b/>
          <w:lang w:val="en-GB"/>
        </w:rPr>
        <w:t>Cooperation:</w:t>
      </w:r>
    </w:p>
    <w:p w:rsidR="00FF1A5A" w:rsidRPr="003C1274" w:rsidRDefault="00F42ADA" w:rsidP="00832162">
      <w:pPr>
        <w:jc w:val="both"/>
        <w:rPr>
          <w:rFonts w:ascii="Myriad Pro" w:hAnsi="Myriad Pro"/>
          <w:lang w:val="en-GB"/>
        </w:rPr>
      </w:pPr>
      <w:r w:rsidRPr="003C1274">
        <w:rPr>
          <w:rFonts w:ascii="Myriad Pro" w:hAnsi="Myriad Pro"/>
          <w:lang w:val="en-GB"/>
        </w:rPr>
        <w:t xml:space="preserve">Aalto University School of Science and Technology; Tampere University of Technology; </w:t>
      </w:r>
      <w:r w:rsidR="00FF1A5A" w:rsidRPr="003C1274">
        <w:rPr>
          <w:rFonts w:ascii="Myriad Pro" w:hAnsi="Myriad Pro"/>
          <w:lang w:val="en-GB"/>
        </w:rPr>
        <w:t>VTT</w:t>
      </w:r>
      <w:r w:rsidRPr="003C1274">
        <w:rPr>
          <w:rFonts w:ascii="Myriad Pro" w:hAnsi="Myriad Pro"/>
          <w:lang w:val="en-GB"/>
        </w:rPr>
        <w:t xml:space="preserve">; </w:t>
      </w:r>
      <w:r w:rsidR="00FF1A5A" w:rsidRPr="003C1274">
        <w:rPr>
          <w:rFonts w:ascii="Myriad Pro" w:hAnsi="Myriad Pro"/>
          <w:lang w:val="en-GB"/>
        </w:rPr>
        <w:t>Andritz</w:t>
      </w:r>
      <w:r w:rsidRPr="003C1274">
        <w:rPr>
          <w:rFonts w:ascii="Myriad Pro" w:hAnsi="Myriad Pro"/>
          <w:lang w:val="en-GB"/>
        </w:rPr>
        <w:t xml:space="preserve">; </w:t>
      </w:r>
      <w:r w:rsidR="00FF1A5A" w:rsidRPr="003C1274">
        <w:rPr>
          <w:rFonts w:ascii="Myriad Pro" w:hAnsi="Myriad Pro"/>
          <w:lang w:val="en-GB"/>
        </w:rPr>
        <w:t>Foster Wheeler Energia</w:t>
      </w:r>
      <w:r w:rsidRPr="003C1274">
        <w:rPr>
          <w:rFonts w:ascii="Myriad Pro" w:hAnsi="Myriad Pro"/>
          <w:lang w:val="en-GB"/>
        </w:rPr>
        <w:t xml:space="preserve">; </w:t>
      </w:r>
      <w:r w:rsidR="00FF1A5A" w:rsidRPr="003C1274">
        <w:rPr>
          <w:rFonts w:ascii="Myriad Pro" w:hAnsi="Myriad Pro"/>
          <w:lang w:val="en-GB"/>
        </w:rPr>
        <w:t>International Paper</w:t>
      </w:r>
      <w:r w:rsidRPr="003C1274">
        <w:rPr>
          <w:rFonts w:ascii="Myriad Pro" w:hAnsi="Myriad Pro"/>
          <w:lang w:val="en-GB"/>
        </w:rPr>
        <w:t xml:space="preserve">, USA; </w:t>
      </w:r>
      <w:r w:rsidR="00FF1A5A" w:rsidRPr="003C1274">
        <w:rPr>
          <w:rFonts w:ascii="Myriad Pro" w:hAnsi="Myriad Pro"/>
          <w:lang w:val="en-GB"/>
        </w:rPr>
        <w:t>Metso Power</w:t>
      </w:r>
      <w:r w:rsidRPr="003C1274">
        <w:rPr>
          <w:rFonts w:ascii="Myriad Pro" w:hAnsi="Myriad Pro"/>
          <w:lang w:val="en-GB"/>
        </w:rPr>
        <w:t xml:space="preserve">; </w:t>
      </w:r>
      <w:r w:rsidR="00FF1A5A" w:rsidRPr="003C1274">
        <w:rPr>
          <w:rFonts w:ascii="Myriad Pro" w:hAnsi="Myriad Pro"/>
          <w:lang w:val="en-GB"/>
        </w:rPr>
        <w:t>Metsä-Botnia</w:t>
      </w:r>
      <w:r w:rsidRPr="003C1274">
        <w:rPr>
          <w:rFonts w:ascii="Myriad Pro" w:hAnsi="Myriad Pro"/>
          <w:lang w:val="en-GB"/>
        </w:rPr>
        <w:t xml:space="preserve">; </w:t>
      </w:r>
      <w:r w:rsidR="00FF1A5A" w:rsidRPr="003C1274">
        <w:rPr>
          <w:rFonts w:ascii="Myriad Pro" w:hAnsi="Myriad Pro"/>
          <w:lang w:val="en-GB"/>
        </w:rPr>
        <w:t>Clyde Bergemann</w:t>
      </w:r>
      <w:r w:rsidRPr="003C1274">
        <w:rPr>
          <w:rFonts w:ascii="Myriad Pro" w:hAnsi="Myriad Pro"/>
          <w:lang w:val="en-GB"/>
        </w:rPr>
        <w:t xml:space="preserve">, Germany; UPM-Kymmene </w:t>
      </w:r>
    </w:p>
    <w:p w:rsidR="00F045F1" w:rsidRPr="003C1274" w:rsidRDefault="00F045F1" w:rsidP="00832162">
      <w:pPr>
        <w:jc w:val="both"/>
        <w:rPr>
          <w:rFonts w:ascii="Myriad Pro" w:hAnsi="Myriad Pro"/>
          <w:strike/>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Publications:</w:t>
      </w:r>
    </w:p>
    <w:p w:rsidR="00B70DD9" w:rsidRPr="00B70DD9" w:rsidRDefault="00B70DD9" w:rsidP="00B70DD9">
      <w:pPr>
        <w:pStyle w:val="ListParagraph"/>
        <w:numPr>
          <w:ilvl w:val="0"/>
          <w:numId w:val="22"/>
        </w:numPr>
        <w:jc w:val="both"/>
        <w:rPr>
          <w:rFonts w:ascii="Myriad Pro" w:hAnsi="Myriad Pro"/>
          <w:sz w:val="18"/>
          <w:szCs w:val="18"/>
          <w:lang w:val="en-GB"/>
        </w:rPr>
      </w:pPr>
      <w:r w:rsidRPr="00B70DD9">
        <w:rPr>
          <w:rFonts w:ascii="Myriad Pro" w:hAnsi="Myriad Pro"/>
          <w:sz w:val="18"/>
          <w:szCs w:val="18"/>
          <w:lang w:val="en-GB"/>
        </w:rPr>
        <w:t>Vainio, Emil, Mätning av gassammansättning i eldstaden i en stor sodapanna (</w:t>
      </w:r>
      <w:r w:rsidRPr="00B70DD9">
        <w:rPr>
          <w:rFonts w:ascii="Myriad Pro" w:hAnsi="Myriad Pro"/>
          <w:i/>
          <w:sz w:val="18"/>
          <w:szCs w:val="18"/>
          <w:lang w:val="en-GB"/>
        </w:rPr>
        <w:t>In-furnace gas composition measurement in a large Kraft recovery boiler</w:t>
      </w:r>
      <w:r w:rsidRPr="00B70DD9">
        <w:rPr>
          <w:rFonts w:ascii="Myriad Pro" w:hAnsi="Myriad Pro"/>
          <w:sz w:val="18"/>
          <w:szCs w:val="18"/>
          <w:lang w:val="en-GB"/>
        </w:rPr>
        <w:t>, Master’s Thesis, in Swedish)</w:t>
      </w:r>
    </w:p>
    <w:p w:rsidR="00B70DD9" w:rsidRPr="00B70DD9" w:rsidRDefault="00B70DD9" w:rsidP="00B70DD9">
      <w:pPr>
        <w:pStyle w:val="ListParagraph"/>
        <w:numPr>
          <w:ilvl w:val="0"/>
          <w:numId w:val="22"/>
        </w:numPr>
        <w:autoSpaceDE w:val="0"/>
        <w:autoSpaceDN w:val="0"/>
        <w:adjustRightInd w:val="0"/>
        <w:jc w:val="both"/>
        <w:rPr>
          <w:rFonts w:ascii="Myriad Pro" w:hAnsi="Myriad Pro"/>
          <w:i/>
          <w:sz w:val="18"/>
          <w:szCs w:val="18"/>
        </w:rPr>
      </w:pPr>
      <w:r w:rsidRPr="00B70DD9">
        <w:rPr>
          <w:rFonts w:ascii="Myriad Pro" w:hAnsi="Myriad Pro"/>
          <w:sz w:val="18"/>
          <w:szCs w:val="18"/>
        </w:rPr>
        <w:t xml:space="preserve">Bankiewicz, D., Yrjas, P., Hupa, M., High-temperature corrosion of superheater tube materials exposed to zinc salts, </w:t>
      </w:r>
      <w:r w:rsidRPr="00B70DD9">
        <w:rPr>
          <w:rFonts w:ascii="Myriad Pro" w:hAnsi="Myriad Pro"/>
          <w:i/>
          <w:sz w:val="18"/>
          <w:szCs w:val="18"/>
        </w:rPr>
        <w:t xml:space="preserve">Energy &amp; Fuels </w:t>
      </w:r>
      <w:r w:rsidRPr="00B70DD9">
        <w:rPr>
          <w:rFonts w:ascii="Myriad Pro" w:hAnsi="Myriad Pro"/>
          <w:sz w:val="18"/>
          <w:szCs w:val="18"/>
        </w:rPr>
        <w:t>23 (2009), 3469-3474</w:t>
      </w:r>
    </w:p>
    <w:p w:rsidR="00B70DD9" w:rsidRPr="00B70DD9" w:rsidRDefault="00B70DD9" w:rsidP="00B70DD9">
      <w:pPr>
        <w:pStyle w:val="ListParagraph"/>
        <w:numPr>
          <w:ilvl w:val="0"/>
          <w:numId w:val="22"/>
        </w:numPr>
        <w:jc w:val="both"/>
        <w:rPr>
          <w:rFonts w:ascii="Myriad Pro" w:hAnsi="Myriad Pro"/>
          <w:sz w:val="18"/>
          <w:szCs w:val="18"/>
        </w:rPr>
      </w:pPr>
      <w:r w:rsidRPr="00B70DD9">
        <w:rPr>
          <w:rFonts w:ascii="Myriad Pro" w:hAnsi="Myriad Pro"/>
          <w:sz w:val="18"/>
          <w:szCs w:val="18"/>
        </w:rPr>
        <w:t xml:space="preserve">Saw, W.L., Forssén, M., Hupa, M., Nathan, G.J., Ashman, P.J., The influence of boron on the emission of sodium during black liquor combustion under oxidative conditions, </w:t>
      </w:r>
      <w:r w:rsidRPr="00B70DD9">
        <w:rPr>
          <w:rFonts w:ascii="Myriad Pro" w:hAnsi="Myriad Pro"/>
          <w:i/>
          <w:sz w:val="18"/>
          <w:szCs w:val="18"/>
        </w:rPr>
        <w:t>Appita Journal</w:t>
      </w:r>
      <w:r w:rsidRPr="00B70DD9">
        <w:rPr>
          <w:rFonts w:ascii="Myriad Pro" w:hAnsi="Myriad Pro"/>
          <w:sz w:val="18"/>
          <w:szCs w:val="18"/>
        </w:rPr>
        <w:t xml:space="preserve"> 62 (2009) 3, 219-225</w:t>
      </w:r>
    </w:p>
    <w:p w:rsidR="00B70DD9" w:rsidRPr="00B70DD9" w:rsidRDefault="00B70DD9" w:rsidP="00B70DD9">
      <w:pPr>
        <w:pStyle w:val="ListParagraph"/>
        <w:numPr>
          <w:ilvl w:val="0"/>
          <w:numId w:val="22"/>
        </w:numPr>
        <w:jc w:val="both"/>
        <w:rPr>
          <w:rFonts w:ascii="Myriad Pro" w:hAnsi="Myriad Pro"/>
          <w:sz w:val="18"/>
          <w:szCs w:val="18"/>
        </w:rPr>
      </w:pPr>
      <w:r w:rsidRPr="00B70DD9">
        <w:rPr>
          <w:rFonts w:ascii="Myriad Pro" w:hAnsi="Myriad Pro"/>
          <w:sz w:val="18"/>
          <w:szCs w:val="18"/>
        </w:rPr>
        <w:t>Senthoorselvan, S., Gleis, S., Yrjas, P., Hupa, M., Cyclic carbonation calcination studies of limestone and dolomite for CO</w:t>
      </w:r>
      <w:r w:rsidRPr="00B70DD9">
        <w:rPr>
          <w:rFonts w:ascii="Myriad Pro" w:hAnsi="Myriad Pro"/>
          <w:sz w:val="18"/>
          <w:szCs w:val="18"/>
          <w:vertAlign w:val="subscript"/>
        </w:rPr>
        <w:t>2</w:t>
      </w:r>
      <w:r w:rsidRPr="00B70DD9">
        <w:rPr>
          <w:rFonts w:ascii="Myriad Pro" w:hAnsi="Myriad Pro"/>
          <w:sz w:val="18"/>
          <w:szCs w:val="18"/>
        </w:rPr>
        <w:t xml:space="preserve"> separation from combustion flue gases, </w:t>
      </w:r>
      <w:r w:rsidRPr="00B70DD9">
        <w:rPr>
          <w:rFonts w:ascii="Myriad Pro" w:hAnsi="Myriad Pro"/>
          <w:i/>
          <w:sz w:val="18"/>
          <w:szCs w:val="18"/>
        </w:rPr>
        <w:t>Journal of Engineering for Gas Turbines and Power</w:t>
      </w:r>
      <w:r w:rsidRPr="00B70DD9">
        <w:rPr>
          <w:rFonts w:ascii="Myriad Pro" w:hAnsi="Myriad Pro"/>
          <w:sz w:val="18"/>
          <w:szCs w:val="18"/>
        </w:rPr>
        <w:t xml:space="preserve"> 131 (2009), 011801-1 – 011801-8</w:t>
      </w:r>
    </w:p>
    <w:p w:rsidR="00B70DD9" w:rsidRPr="00B70DD9" w:rsidRDefault="00B70DD9" w:rsidP="00B70DD9">
      <w:pPr>
        <w:pStyle w:val="ListParagraph"/>
        <w:numPr>
          <w:ilvl w:val="0"/>
          <w:numId w:val="22"/>
        </w:numPr>
        <w:autoSpaceDE w:val="0"/>
        <w:autoSpaceDN w:val="0"/>
        <w:adjustRightInd w:val="0"/>
        <w:jc w:val="both"/>
        <w:rPr>
          <w:rFonts w:ascii="Myriad Pro" w:hAnsi="Myriad Pro"/>
          <w:sz w:val="18"/>
          <w:szCs w:val="18"/>
        </w:rPr>
      </w:pPr>
      <w:r w:rsidRPr="00B70DD9">
        <w:rPr>
          <w:rFonts w:ascii="Myriad Pro" w:hAnsi="Myriad Pro"/>
          <w:sz w:val="18"/>
          <w:szCs w:val="18"/>
        </w:rPr>
        <w:t xml:space="preserve">Zieba, M., Brink, A., Schuster, A., Hupa, M., Scheffknecht, G., Ammonia chemistry in a flameless jet, </w:t>
      </w:r>
      <w:r w:rsidRPr="00B70DD9">
        <w:rPr>
          <w:rFonts w:ascii="Myriad Pro" w:hAnsi="Myriad Pro"/>
          <w:i/>
          <w:sz w:val="18"/>
          <w:szCs w:val="18"/>
        </w:rPr>
        <w:t>Combustion and Flame</w:t>
      </w:r>
      <w:r w:rsidRPr="00B70DD9">
        <w:rPr>
          <w:rFonts w:ascii="Myriad Pro" w:hAnsi="Myriad Pro"/>
          <w:sz w:val="18"/>
          <w:szCs w:val="18"/>
        </w:rPr>
        <w:t xml:space="preserve"> 156 (2009) 20, 1950-1956</w:t>
      </w:r>
    </w:p>
    <w:p w:rsidR="00B70DD9" w:rsidRPr="00B70DD9" w:rsidRDefault="00B70DD9" w:rsidP="00B70DD9">
      <w:pPr>
        <w:pStyle w:val="ListParagraph"/>
        <w:numPr>
          <w:ilvl w:val="0"/>
          <w:numId w:val="22"/>
        </w:numPr>
        <w:jc w:val="both"/>
        <w:rPr>
          <w:rFonts w:ascii="Myriad Pro" w:hAnsi="Myriad Pro"/>
          <w:sz w:val="18"/>
          <w:szCs w:val="18"/>
        </w:rPr>
      </w:pPr>
      <w:r w:rsidRPr="00B70DD9">
        <w:rPr>
          <w:rFonts w:ascii="Myriad Pro" w:hAnsi="Myriad Pro"/>
          <w:sz w:val="18"/>
          <w:szCs w:val="18"/>
        </w:rPr>
        <w:t xml:space="preserve">Brink, A., Karlström, O., Hupa, M., A simplified model for the behavior of large biomass particles in the splashing zone of a bubbling bed, Proceedings: </w:t>
      </w:r>
      <w:r w:rsidRPr="00B70DD9">
        <w:rPr>
          <w:rFonts w:ascii="Myriad Pro" w:hAnsi="Myriad Pro"/>
          <w:i/>
          <w:sz w:val="18"/>
          <w:szCs w:val="18"/>
        </w:rPr>
        <w:t>20</w:t>
      </w:r>
      <w:r w:rsidRPr="00B70DD9">
        <w:rPr>
          <w:rFonts w:ascii="Myriad Pro" w:hAnsi="Myriad Pro"/>
          <w:i/>
          <w:sz w:val="18"/>
          <w:szCs w:val="18"/>
          <w:vertAlign w:val="superscript"/>
        </w:rPr>
        <w:t>th</w:t>
      </w:r>
      <w:r w:rsidRPr="00B70DD9">
        <w:rPr>
          <w:rFonts w:ascii="Myriad Pro" w:hAnsi="Myriad Pro"/>
          <w:i/>
          <w:sz w:val="18"/>
          <w:szCs w:val="18"/>
        </w:rPr>
        <w:t xml:space="preserve"> International Conference on Fluidized Bed Combustion (20</w:t>
      </w:r>
      <w:r w:rsidRPr="00B70DD9">
        <w:rPr>
          <w:rFonts w:ascii="Myriad Pro" w:hAnsi="Myriad Pro"/>
          <w:i/>
          <w:sz w:val="18"/>
          <w:szCs w:val="18"/>
          <w:vertAlign w:val="superscript"/>
        </w:rPr>
        <w:t>th</w:t>
      </w:r>
      <w:r w:rsidRPr="00B70DD9">
        <w:rPr>
          <w:rFonts w:ascii="Myriad Pro" w:hAnsi="Myriad Pro"/>
          <w:i/>
          <w:sz w:val="18"/>
          <w:szCs w:val="18"/>
        </w:rPr>
        <w:t xml:space="preserve"> FBC)</w:t>
      </w:r>
      <w:r w:rsidRPr="00B70DD9">
        <w:rPr>
          <w:rFonts w:ascii="Myriad Pro" w:hAnsi="Myriad Pro"/>
          <w:sz w:val="18"/>
          <w:szCs w:val="18"/>
        </w:rPr>
        <w:t>, May 18-20, 2009, Xi’an, China</w:t>
      </w:r>
    </w:p>
    <w:p w:rsidR="00B70DD9" w:rsidRPr="00B70DD9" w:rsidRDefault="00B70DD9" w:rsidP="00B70DD9">
      <w:pPr>
        <w:pStyle w:val="ListParagraph"/>
        <w:numPr>
          <w:ilvl w:val="0"/>
          <w:numId w:val="22"/>
        </w:numPr>
        <w:jc w:val="both"/>
        <w:rPr>
          <w:rFonts w:ascii="Myriad Pro" w:hAnsi="Myriad Pro"/>
          <w:sz w:val="18"/>
          <w:szCs w:val="18"/>
        </w:rPr>
      </w:pPr>
      <w:r w:rsidRPr="00B70DD9">
        <w:rPr>
          <w:rFonts w:ascii="Myriad Pro" w:hAnsi="Myriad Pro"/>
          <w:sz w:val="18"/>
          <w:szCs w:val="18"/>
          <w:lang w:val="en-GB"/>
        </w:rPr>
        <w:t>Piotrowska, P., Zevenhoven, M., Hupa, M., Davidsson, K., Åmand, L.E., Coda Zabetta, E., Barišić, V., F</w:t>
      </w:r>
      <w:r w:rsidRPr="00B70DD9">
        <w:rPr>
          <w:rFonts w:ascii="Myriad Pro" w:hAnsi="Myriad Pro"/>
          <w:color w:val="000000"/>
          <w:sz w:val="18"/>
          <w:szCs w:val="18"/>
          <w:lang w:val="en-GB"/>
        </w:rPr>
        <w:t xml:space="preserve">ate of phosphorus during co-combustion of solid Biofuels, </w:t>
      </w:r>
      <w:r w:rsidRPr="00B70DD9">
        <w:rPr>
          <w:rFonts w:ascii="Myriad Pro" w:hAnsi="Myriad Pro"/>
          <w:sz w:val="18"/>
          <w:szCs w:val="18"/>
          <w:lang w:val="en-GB"/>
        </w:rPr>
        <w:t xml:space="preserve">Proceedings: </w:t>
      </w:r>
      <w:r w:rsidRPr="00B70DD9">
        <w:rPr>
          <w:rFonts w:ascii="Myriad Pro" w:hAnsi="Myriad Pro"/>
          <w:i/>
          <w:sz w:val="18"/>
          <w:szCs w:val="18"/>
          <w:lang w:val="en-GB"/>
        </w:rPr>
        <w:t>20</w:t>
      </w:r>
      <w:r w:rsidRPr="00B70DD9">
        <w:rPr>
          <w:rFonts w:ascii="Myriad Pro" w:hAnsi="Myriad Pro"/>
          <w:i/>
          <w:sz w:val="18"/>
          <w:szCs w:val="18"/>
          <w:vertAlign w:val="superscript"/>
          <w:lang w:val="en-GB"/>
        </w:rPr>
        <w:t>th</w:t>
      </w:r>
      <w:r w:rsidRPr="00B70DD9">
        <w:rPr>
          <w:rFonts w:ascii="Myriad Pro" w:hAnsi="Myriad Pro"/>
          <w:i/>
          <w:sz w:val="18"/>
          <w:szCs w:val="18"/>
          <w:lang w:val="en-GB"/>
        </w:rPr>
        <w:t xml:space="preserve"> International Conference on Fluidized Bed Combustion (20</w:t>
      </w:r>
      <w:r w:rsidRPr="00B70DD9">
        <w:rPr>
          <w:rFonts w:ascii="Myriad Pro" w:hAnsi="Myriad Pro"/>
          <w:i/>
          <w:sz w:val="18"/>
          <w:szCs w:val="18"/>
          <w:vertAlign w:val="superscript"/>
          <w:lang w:val="en-GB"/>
        </w:rPr>
        <w:t>th</w:t>
      </w:r>
      <w:r w:rsidRPr="00B70DD9">
        <w:rPr>
          <w:rFonts w:ascii="Myriad Pro" w:hAnsi="Myriad Pro"/>
          <w:i/>
          <w:sz w:val="18"/>
          <w:szCs w:val="18"/>
          <w:lang w:val="en-GB"/>
        </w:rPr>
        <w:t xml:space="preserve"> FBC)</w:t>
      </w:r>
      <w:r w:rsidRPr="00B70DD9">
        <w:rPr>
          <w:rFonts w:ascii="Myriad Pro" w:hAnsi="Myriad Pro"/>
          <w:sz w:val="18"/>
          <w:szCs w:val="18"/>
          <w:lang w:val="en-GB"/>
        </w:rPr>
        <w:t>, May 18-20, 2009, Xi’an, China</w:t>
      </w:r>
    </w:p>
    <w:p w:rsidR="00F42ADA" w:rsidRPr="00AE571A" w:rsidRDefault="00F42ADA" w:rsidP="00832162">
      <w:pPr>
        <w:jc w:val="both"/>
        <w:rPr>
          <w:rFonts w:ascii="Myriad Pro" w:hAnsi="Myriad Pro"/>
        </w:rPr>
      </w:pPr>
    </w:p>
    <w:p w:rsidR="00F045F1" w:rsidRPr="00AE571A" w:rsidRDefault="00F045F1" w:rsidP="00832162">
      <w:pPr>
        <w:jc w:val="both"/>
        <w:rPr>
          <w:rFonts w:ascii="Myriad Pro" w:hAnsi="Myriad Pro"/>
          <w:i/>
        </w:rPr>
      </w:pPr>
    </w:p>
    <w:p w:rsidR="00FE2444" w:rsidRPr="003C1274" w:rsidRDefault="00FE2444" w:rsidP="00832162">
      <w:pPr>
        <w:jc w:val="both"/>
        <w:rPr>
          <w:rFonts w:ascii="Myriad Pro" w:hAnsi="Myriad Pro"/>
          <w:b/>
          <w:i/>
          <w:lang w:val="en-GB"/>
        </w:rPr>
      </w:pPr>
      <w:r w:rsidRPr="003C1274">
        <w:rPr>
          <w:rFonts w:ascii="Myriad Pro" w:hAnsi="Myriad Pro"/>
          <w:b/>
          <w:i/>
          <w:lang w:val="en-GB"/>
        </w:rPr>
        <w:t>Science to Biomass Combustion</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ERA-NET Bioenergy (Tekes)</w:t>
      </w:r>
    </w:p>
    <w:p w:rsidR="00FE2444" w:rsidRPr="003C1274" w:rsidRDefault="00FE2444" w:rsidP="00832162">
      <w:pPr>
        <w:jc w:val="both"/>
        <w:rPr>
          <w:rFonts w:ascii="Myriad Pro" w:hAnsi="Myriad Pro"/>
          <w:i/>
          <w:lang w:val="en-GB"/>
        </w:rPr>
      </w:pPr>
      <w:r w:rsidRPr="003C1274">
        <w:rPr>
          <w:rFonts w:ascii="Myriad Pro" w:hAnsi="Myriad Pro"/>
          <w:i/>
          <w:lang w:val="en-GB"/>
        </w:rPr>
        <w:t>Maria Zevenhoven, Anders Brink, Oskar Karlström, Bingzhi Li, Johan Werkelin, Tiina Alanko, Piia Leppäsalo, Luis Bezerra, Mikko Hupa</w:t>
      </w:r>
    </w:p>
    <w:p w:rsidR="00FE2444" w:rsidRPr="003C1274" w:rsidRDefault="00FE2444" w:rsidP="00832162">
      <w:pPr>
        <w:jc w:val="both"/>
        <w:rPr>
          <w:rFonts w:ascii="Myriad Pro" w:hAnsi="Myriad Pro"/>
          <w:i/>
          <w:lang w:val="en-GB"/>
        </w:rPr>
      </w:pPr>
    </w:p>
    <w:p w:rsidR="00FE2444" w:rsidRPr="003C1274" w:rsidRDefault="00FE2444" w:rsidP="00832162">
      <w:pPr>
        <w:jc w:val="both"/>
        <w:rPr>
          <w:rFonts w:ascii="Myriad Pro" w:hAnsi="Myriad Pro"/>
          <w:lang w:val="en-GB"/>
        </w:rPr>
      </w:pPr>
      <w:r w:rsidRPr="003C1274">
        <w:rPr>
          <w:rFonts w:ascii="Myriad Pro" w:hAnsi="Myriad Pro"/>
          <w:lang w:val="en-GB"/>
        </w:rPr>
        <w:t>It is essential to gain knowledge about the combustion and volatiles release behaviour of different fuels and fuel mixtures. This is of special relevance for “new” and “difficult-to-use” fuels (e.g. short rotation crops, energy grasses, residues from agricultural industries), which usually show considerably higher ash contents and lower first ash melting points in comparison to conventional wood fuels (wood pellets, wood chips, bark) leading to increased problems concerning slagging, ash deposit formation and fine particulate emissions. Moreover, these fuels usually also show elevated N S and Cl contents leading to increasing NO</w:t>
      </w:r>
      <w:r w:rsidRPr="003C1274">
        <w:rPr>
          <w:rFonts w:ascii="Myriad Pro" w:hAnsi="Myriad Pro"/>
          <w:vertAlign w:val="subscript"/>
          <w:lang w:val="en-GB"/>
        </w:rPr>
        <w:t>x</w:t>
      </w:r>
      <w:r w:rsidRPr="003C1274">
        <w:rPr>
          <w:rFonts w:ascii="Myriad Pro" w:hAnsi="Myriad Pro"/>
          <w:lang w:val="en-GB"/>
        </w:rPr>
        <w:t>, SO</w:t>
      </w:r>
      <w:r w:rsidRPr="003C1274">
        <w:rPr>
          <w:rFonts w:ascii="Myriad Pro" w:hAnsi="Myriad Pro"/>
          <w:vertAlign w:val="subscript"/>
          <w:lang w:val="en-GB"/>
        </w:rPr>
        <w:t>x</w:t>
      </w:r>
      <w:r w:rsidRPr="003C1274">
        <w:rPr>
          <w:rFonts w:ascii="Myriad Pro" w:hAnsi="Myriad Pro"/>
          <w:lang w:val="en-GB"/>
        </w:rPr>
        <w:t xml:space="preserve"> and HCl emissions. Modern simulation tools are needed to efficiently </w:t>
      </w:r>
      <w:r w:rsidRPr="003C1274">
        <w:rPr>
          <w:rFonts w:ascii="Myriad Pro" w:hAnsi="Myriad Pro"/>
          <w:lang w:val="en-GB"/>
        </w:rPr>
        <w:lastRenderedPageBreak/>
        <w:t xml:space="preserve">analyse the underlying processes during biomass combustion. For biomass combustion plants, CFD modelling may be a highly efficient tool for process analyses as a basis to optimise plant design concerning flue gas burnout, CO emissions, plant efficiencies and availabilities. </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lang w:val="en-GB"/>
        </w:rPr>
        <w:t xml:space="preserve">The project is aiming at the development of advanced fuel analysis and characterisation methods concerning the combustion of different biomass fuels in various plant technologies of different size ranges. The goal is to provide the basis for an improved understanding of the combustion behaviour and to collect the data in an advanced fuel database. </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lang w:val="en-GB"/>
        </w:rPr>
        <w:t xml:space="preserve">The advanced fuel characterisation methods together with thermodynamic studies and the CFD-based models will contribute to a more efficient and reliable design of future biomass furnaces and boilers and will strongly contribute to a better understanding of the differences regarding combustion behaviour between various biomass fuels or fuel mixtures. </w:t>
      </w:r>
    </w:p>
    <w:p w:rsidR="00FE2444" w:rsidRPr="003C1274" w:rsidRDefault="00FE2444" w:rsidP="00832162">
      <w:pPr>
        <w:jc w:val="both"/>
        <w:rPr>
          <w:rFonts w:ascii="Myriad Pro" w:hAnsi="Myriad Pro"/>
          <w:i/>
          <w:lang w:val="en-GB"/>
        </w:rPr>
      </w:pPr>
    </w:p>
    <w:p w:rsidR="00FE2444" w:rsidRPr="003C1274" w:rsidRDefault="00FE2444" w:rsidP="00832162">
      <w:pPr>
        <w:jc w:val="both"/>
        <w:rPr>
          <w:rFonts w:ascii="Myriad Pro" w:hAnsi="Myriad Pro"/>
          <w:b/>
          <w:lang w:val="en-GB"/>
        </w:rPr>
      </w:pPr>
      <w:r w:rsidRPr="003C1274">
        <w:rPr>
          <w:rFonts w:ascii="Myriad Pro" w:hAnsi="Myriad Pro"/>
          <w:b/>
          <w:lang w:val="en-GB"/>
        </w:rPr>
        <w:t xml:space="preserve">Cooperation: </w:t>
      </w:r>
    </w:p>
    <w:p w:rsidR="00FE2444" w:rsidRPr="003C1274" w:rsidRDefault="00FE2444" w:rsidP="00832162">
      <w:pPr>
        <w:jc w:val="both"/>
        <w:rPr>
          <w:rFonts w:ascii="Myriad Pro" w:hAnsi="Myriad Pro"/>
          <w:bCs/>
          <w:lang w:val="en-GB"/>
        </w:rPr>
      </w:pPr>
      <w:r w:rsidRPr="003C1274">
        <w:rPr>
          <w:rFonts w:ascii="Myriad Pro" w:hAnsi="Myriad Pro"/>
          <w:lang w:val="en-GB"/>
        </w:rPr>
        <w:t xml:space="preserve">Technical University of Denmark, Lyngby, Denmark; Norwegian University of Science and Technology, Trondheim, Norway; </w:t>
      </w:r>
      <w:r w:rsidRPr="003C1274">
        <w:rPr>
          <w:rFonts w:ascii="Myriad Pro" w:hAnsi="Myriad Pro"/>
          <w:bCs/>
          <w:lang w:val="en-GB"/>
        </w:rPr>
        <w:t>BIOENERGY 2020+</w:t>
      </w:r>
    </w:p>
    <w:p w:rsidR="00FE2444" w:rsidRPr="003C1274" w:rsidRDefault="00FE2444" w:rsidP="00832162">
      <w:pPr>
        <w:jc w:val="both"/>
        <w:rPr>
          <w:rFonts w:ascii="Myriad Pro" w:hAnsi="Myriad Pro"/>
          <w:bCs/>
          <w:lang w:val="en-GB"/>
        </w:rPr>
      </w:pPr>
    </w:p>
    <w:p w:rsidR="00FE2444" w:rsidRPr="003C1274" w:rsidRDefault="00FE2444" w:rsidP="00832162">
      <w:pPr>
        <w:jc w:val="both"/>
        <w:rPr>
          <w:rFonts w:ascii="Myriad Pro" w:hAnsi="Myriad Pro"/>
          <w:bCs/>
          <w:lang w:val="en-GB"/>
        </w:rPr>
      </w:pPr>
    </w:p>
    <w:p w:rsidR="00FE2444" w:rsidRPr="003C1274" w:rsidRDefault="00FE2444" w:rsidP="00832162">
      <w:pPr>
        <w:jc w:val="both"/>
        <w:rPr>
          <w:rFonts w:ascii="Myriad Pro" w:hAnsi="Myriad Pro"/>
          <w:b/>
          <w:i/>
          <w:lang w:val="en-GB"/>
        </w:rPr>
      </w:pPr>
      <w:r w:rsidRPr="003C1274">
        <w:rPr>
          <w:rFonts w:ascii="Myriad Pro" w:hAnsi="Myriad Pro"/>
          <w:b/>
          <w:i/>
          <w:lang w:val="en-GB"/>
        </w:rPr>
        <w:t>Feasibility of Finnish and Brazilian Biomasses in Advanced Biorefineries (FEASEBIO)</w:t>
      </w:r>
    </w:p>
    <w:p w:rsidR="00FE2444" w:rsidRPr="003C1274" w:rsidRDefault="00FE2444" w:rsidP="00832162">
      <w:pPr>
        <w:jc w:val="both"/>
        <w:rPr>
          <w:rFonts w:ascii="Myriad Pro" w:hAnsi="Myriad Pro"/>
          <w:b/>
          <w:lang w:val="en-GB"/>
        </w:rPr>
      </w:pPr>
    </w:p>
    <w:p w:rsidR="00FE2444" w:rsidRPr="003C1274" w:rsidRDefault="00FE2444" w:rsidP="00832162">
      <w:pPr>
        <w:jc w:val="both"/>
        <w:rPr>
          <w:rFonts w:ascii="Myriad Pro" w:hAnsi="Myriad Pro"/>
          <w:b/>
          <w:lang w:val="en-GB"/>
        </w:rPr>
      </w:pPr>
      <w:r w:rsidRPr="003C1274">
        <w:rPr>
          <w:rFonts w:ascii="Myriad Pro" w:hAnsi="Myriad Pro"/>
          <w:b/>
          <w:lang w:val="en-GB"/>
        </w:rPr>
        <w:t xml:space="preserve">Main funding: </w:t>
      </w:r>
      <w:r w:rsidRPr="003C1274">
        <w:rPr>
          <w:rFonts w:ascii="Myriad Pro" w:hAnsi="Myriad Pro"/>
          <w:lang w:val="en-GB"/>
        </w:rPr>
        <w:t>Academy of Finland,</w:t>
      </w:r>
      <w:r w:rsidRPr="003C1274">
        <w:rPr>
          <w:rFonts w:ascii="Myriad Pro" w:hAnsi="Myriad Pro"/>
          <w:b/>
          <w:lang w:val="en-GB"/>
        </w:rPr>
        <w:t xml:space="preserve"> </w:t>
      </w:r>
      <w:r w:rsidRPr="003C1274">
        <w:rPr>
          <w:rFonts w:ascii="Myriad Pro" w:hAnsi="Myriad Pro"/>
          <w:lang w:val="en-GB"/>
        </w:rPr>
        <w:t xml:space="preserve">CNPq, Brazil </w:t>
      </w:r>
    </w:p>
    <w:p w:rsidR="00FE2444" w:rsidRPr="00AE571A" w:rsidRDefault="00FE2444" w:rsidP="00832162">
      <w:pPr>
        <w:jc w:val="both"/>
        <w:rPr>
          <w:rFonts w:ascii="Myriad Pro" w:hAnsi="Myriad Pro"/>
          <w:i/>
          <w:lang w:val="fi-FI"/>
        </w:rPr>
      </w:pPr>
      <w:r w:rsidRPr="00AE571A">
        <w:rPr>
          <w:rFonts w:ascii="Myriad Pro" w:hAnsi="Myriad Pro"/>
          <w:i/>
          <w:lang w:val="fi-FI"/>
        </w:rPr>
        <w:t>Tiina Alanko, Johan Werkelin, Mikko Hupa</w:t>
      </w:r>
    </w:p>
    <w:p w:rsidR="00FE2444" w:rsidRPr="00AE571A" w:rsidRDefault="00FE2444" w:rsidP="00832162">
      <w:pPr>
        <w:jc w:val="both"/>
        <w:rPr>
          <w:rFonts w:ascii="Myriad Pro" w:hAnsi="Myriad Pro"/>
          <w:lang w:val="fi-FI"/>
        </w:rPr>
      </w:pPr>
    </w:p>
    <w:p w:rsidR="00FE2444" w:rsidRPr="003C1274" w:rsidRDefault="00FE2444" w:rsidP="00832162">
      <w:pPr>
        <w:jc w:val="both"/>
        <w:rPr>
          <w:rFonts w:ascii="Myriad Pro" w:hAnsi="Myriad Pro"/>
          <w:lang w:val="en-GB"/>
        </w:rPr>
      </w:pPr>
      <w:r w:rsidRPr="003C1274">
        <w:rPr>
          <w:rFonts w:ascii="Myriad Pro" w:hAnsi="Myriad Pro"/>
          <w:lang w:val="en-GB"/>
        </w:rPr>
        <w:t>The feasibility of Finnish and Brazilian biomasses to thermal and bioconversion is a key question to advance the utilization of biomass for production of fuels, chemical and materials. This three year project aims to take a unique research approach combining advanced pretreatment of the biomass with excellent expertise in thermal and bioconversion.</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lang w:val="en-GB"/>
        </w:rPr>
        <w:t>In case of Brazil, the use of sugar cane to produce bioethanol contributes to reduce the country’s petroleum dependence. Nowadays 7 million hectares of field is used in Sugar cane farming in Brazil and it is estimated that the area will grow 12 % a year over the next five years. In the production of bioethanol, large amount of bagasse is formed from the sugar cane. Bagasse is a promising feedstock material to thermo- and bioconversion, but research and development is needed to make a feasible conversion processes from bagasse to fuels, energy and chemicals.</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lang w:val="en-GB"/>
        </w:rPr>
        <w:t xml:space="preserve">In southern Finland there are 30 000 hectares of common reed from which 12 000 hectares are suitable for bioenergy consumption. Reed is a fast growing biomaterial which is underused and is a potential raw material of thermal conversion. One of the goals of this project is to produce much needed information into burning technology and also new ideas on feasibility of reed as feedstock to thermal conversion and bioconversion. Birch, Eucalyptus and Pine on the other hand, are commonly used raw materials in the Finnish pulp and paper industry. Residues from pulp and paper industry are mostly used for their </w:t>
      </w:r>
      <w:r w:rsidRPr="003C1274">
        <w:rPr>
          <w:rFonts w:ascii="Myriad Pro" w:hAnsi="Myriad Pro"/>
          <w:lang w:val="en-GB"/>
        </w:rPr>
        <w:lastRenderedPageBreak/>
        <w:t xml:space="preserve">fuel value to produce steam and energy but could also be used as a stock material in bioconversion processes. </w:t>
      </w:r>
    </w:p>
    <w:p w:rsidR="00FE2444" w:rsidRPr="003C1274" w:rsidRDefault="00FE2444" w:rsidP="00832162">
      <w:pPr>
        <w:jc w:val="both"/>
        <w:rPr>
          <w:rFonts w:ascii="Myriad Pro" w:hAnsi="Myriad Pro"/>
          <w:lang w:val="en-GB"/>
        </w:rPr>
      </w:pPr>
    </w:p>
    <w:p w:rsidR="00FE2444" w:rsidRDefault="00FE2444" w:rsidP="00832162">
      <w:pPr>
        <w:jc w:val="both"/>
        <w:rPr>
          <w:rFonts w:ascii="Myriad Pro" w:hAnsi="Myriad Pro"/>
          <w:lang w:val="en-GB"/>
        </w:rPr>
      </w:pPr>
      <w:r w:rsidRPr="003C1274">
        <w:rPr>
          <w:rFonts w:ascii="Myriad Pro" w:hAnsi="Myriad Pro"/>
          <w:lang w:val="en-GB"/>
        </w:rPr>
        <w:t>The research concerning energy conversion focuses on fuel characterization, ash behaviour (agglomeration, formation of deposits, heavy metals), corrosion, and CFD-modelling of different biomass boiler applications. The Laboratory of Inorganic Chemistry have a broad set of test techniques to characterize the technical feasibility of different kinds of biomasses (including bi-products and e.g. black liquor) for thermal conversion. These methods have proven to give highly relevant and useful information about the properties of the feed stocks with respect to thermal conversion. The tests include:</w:t>
      </w:r>
    </w:p>
    <w:p w:rsidR="00B70DD9" w:rsidRPr="003C1274" w:rsidRDefault="00B70DD9" w:rsidP="00832162">
      <w:pPr>
        <w:jc w:val="both"/>
        <w:rPr>
          <w:rFonts w:ascii="Myriad Pro" w:hAnsi="Myriad Pro"/>
          <w:lang w:val="en-GB"/>
        </w:rPr>
      </w:pPr>
    </w:p>
    <w:p w:rsidR="00FE2444" w:rsidRPr="003C1274" w:rsidRDefault="00FE2444" w:rsidP="00AA3AB2">
      <w:pPr>
        <w:pStyle w:val="ListParagraph"/>
        <w:numPr>
          <w:ilvl w:val="0"/>
          <w:numId w:val="26"/>
        </w:numPr>
        <w:jc w:val="both"/>
        <w:rPr>
          <w:rFonts w:ascii="Myriad Pro" w:hAnsi="Myriad Pro"/>
          <w:lang w:val="en-GB"/>
        </w:rPr>
      </w:pPr>
      <w:r w:rsidRPr="003C1274">
        <w:rPr>
          <w:rFonts w:ascii="Myriad Pro" w:hAnsi="Myriad Pro"/>
          <w:lang w:val="en-GB"/>
        </w:rPr>
        <w:t>Thermal gravimetric test for proximate fuel analyses</w:t>
      </w:r>
    </w:p>
    <w:p w:rsidR="00FE2444" w:rsidRPr="003C1274" w:rsidRDefault="00FE2444" w:rsidP="00AA3AB2">
      <w:pPr>
        <w:pStyle w:val="ListParagraph"/>
        <w:numPr>
          <w:ilvl w:val="0"/>
          <w:numId w:val="23"/>
        </w:numPr>
        <w:suppressAutoHyphens w:val="0"/>
        <w:contextualSpacing/>
        <w:jc w:val="both"/>
        <w:rPr>
          <w:rFonts w:ascii="Myriad Pro" w:hAnsi="Myriad Pro"/>
          <w:lang w:val="en-GB"/>
        </w:rPr>
      </w:pPr>
      <w:r w:rsidRPr="003C1274">
        <w:rPr>
          <w:rFonts w:ascii="Myriad Pro" w:hAnsi="Myriad Pro"/>
          <w:lang w:val="en-GB"/>
        </w:rPr>
        <w:t>moisture content, volatile yield, char amount and ash content</w:t>
      </w:r>
    </w:p>
    <w:p w:rsidR="00FE2444" w:rsidRPr="003C1274" w:rsidRDefault="00FE2444" w:rsidP="00AA3AB2">
      <w:pPr>
        <w:pStyle w:val="ListParagraph"/>
        <w:numPr>
          <w:ilvl w:val="0"/>
          <w:numId w:val="26"/>
        </w:numPr>
        <w:jc w:val="both"/>
        <w:rPr>
          <w:rFonts w:ascii="Myriad Pro" w:hAnsi="Myriad Pro"/>
          <w:lang w:val="en-GB"/>
        </w:rPr>
      </w:pPr>
      <w:r w:rsidRPr="003C1274">
        <w:rPr>
          <w:rFonts w:ascii="Myriad Pro" w:hAnsi="Myriad Pro"/>
          <w:lang w:val="en-GB"/>
        </w:rPr>
        <w:t>Chemical fractionation of the fuel’s ash forming matter by step-wise leaching</w:t>
      </w:r>
    </w:p>
    <w:p w:rsidR="00FE2444" w:rsidRPr="003C1274" w:rsidRDefault="00FE2444" w:rsidP="00AA3AB2">
      <w:pPr>
        <w:pStyle w:val="ListParagraph"/>
        <w:numPr>
          <w:ilvl w:val="0"/>
          <w:numId w:val="23"/>
        </w:numPr>
        <w:suppressAutoHyphens w:val="0"/>
        <w:contextualSpacing/>
        <w:jc w:val="both"/>
        <w:rPr>
          <w:rFonts w:ascii="Myriad Pro" w:hAnsi="Myriad Pro"/>
          <w:lang w:val="en-GB"/>
        </w:rPr>
      </w:pPr>
      <w:r w:rsidRPr="003C1274">
        <w:rPr>
          <w:rFonts w:ascii="Myriad Pro" w:hAnsi="Myriad Pro"/>
          <w:lang w:val="en-GB"/>
        </w:rPr>
        <w:t>concentrations of ash forming elements (Si, Al, Fe, Ca, Mg, Mn, Na, K, P, S, Cl,)</w:t>
      </w:r>
    </w:p>
    <w:p w:rsidR="00FE2444" w:rsidRPr="003C1274" w:rsidRDefault="00FE2444" w:rsidP="00AA3AB2">
      <w:pPr>
        <w:pStyle w:val="ListParagraph"/>
        <w:numPr>
          <w:ilvl w:val="0"/>
          <w:numId w:val="23"/>
        </w:numPr>
        <w:suppressAutoHyphens w:val="0"/>
        <w:contextualSpacing/>
        <w:jc w:val="both"/>
        <w:rPr>
          <w:rFonts w:ascii="Myriad Pro" w:hAnsi="Myriad Pro"/>
          <w:lang w:val="en-GB"/>
        </w:rPr>
      </w:pPr>
      <w:r w:rsidRPr="003C1274">
        <w:rPr>
          <w:rFonts w:ascii="Myriad Pro" w:hAnsi="Myriad Pro"/>
          <w:lang w:val="en-GB"/>
        </w:rPr>
        <w:t>determining the water soluble, ion exchangeable, acid soluble and insoluble fractions</w:t>
      </w:r>
    </w:p>
    <w:p w:rsidR="00FE2444" w:rsidRPr="003C1274" w:rsidRDefault="00FE2444" w:rsidP="00AA3AB2">
      <w:pPr>
        <w:pStyle w:val="ListParagraph"/>
        <w:numPr>
          <w:ilvl w:val="0"/>
          <w:numId w:val="26"/>
        </w:numPr>
        <w:jc w:val="both"/>
        <w:rPr>
          <w:rFonts w:ascii="Myriad Pro" w:hAnsi="Myriad Pro"/>
          <w:lang w:val="en-GB"/>
        </w:rPr>
      </w:pPr>
      <w:r w:rsidRPr="003C1274">
        <w:rPr>
          <w:rFonts w:ascii="Myriad Pro" w:hAnsi="Myriad Pro"/>
          <w:lang w:val="en-GB"/>
        </w:rPr>
        <w:t xml:space="preserve">Laboratory combustion of single particles including visual study with video camera </w:t>
      </w:r>
    </w:p>
    <w:p w:rsidR="00FE2444" w:rsidRPr="003C1274" w:rsidRDefault="00FE2444" w:rsidP="00AA3AB2">
      <w:pPr>
        <w:pStyle w:val="ListParagraph"/>
        <w:numPr>
          <w:ilvl w:val="0"/>
          <w:numId w:val="24"/>
        </w:numPr>
        <w:suppressAutoHyphens w:val="0"/>
        <w:contextualSpacing/>
        <w:jc w:val="both"/>
        <w:rPr>
          <w:rFonts w:ascii="Myriad Pro" w:hAnsi="Myriad Pro"/>
          <w:lang w:val="en-GB"/>
        </w:rPr>
      </w:pPr>
      <w:r w:rsidRPr="003C1274">
        <w:rPr>
          <w:rFonts w:ascii="Myriad Pro" w:hAnsi="Myriad Pro"/>
          <w:lang w:val="en-GB"/>
        </w:rPr>
        <w:t>combustion characteristics at different stages and conditions (atmosphere and temperature)</w:t>
      </w:r>
    </w:p>
    <w:p w:rsidR="00FE2444" w:rsidRPr="003C1274" w:rsidRDefault="00FE2444" w:rsidP="00AA3AB2">
      <w:pPr>
        <w:pStyle w:val="ListParagraph"/>
        <w:numPr>
          <w:ilvl w:val="0"/>
          <w:numId w:val="24"/>
        </w:numPr>
        <w:suppressAutoHyphens w:val="0"/>
        <w:contextualSpacing/>
        <w:jc w:val="both"/>
        <w:rPr>
          <w:rFonts w:ascii="Myriad Pro" w:hAnsi="Myriad Pro"/>
          <w:lang w:val="en-GB"/>
        </w:rPr>
      </w:pPr>
      <w:r w:rsidRPr="003C1274">
        <w:rPr>
          <w:rFonts w:ascii="Myriad Pro" w:hAnsi="Myriad Pro"/>
          <w:lang w:val="en-GB"/>
        </w:rPr>
        <w:t>measurement of CO, CO</w:t>
      </w:r>
      <w:r w:rsidRPr="003C1274">
        <w:rPr>
          <w:rFonts w:ascii="Myriad Pro" w:hAnsi="Myriad Pro"/>
          <w:vertAlign w:val="subscript"/>
          <w:lang w:val="en-GB"/>
        </w:rPr>
        <w:t>2</w:t>
      </w:r>
      <w:r w:rsidRPr="003C1274">
        <w:rPr>
          <w:rFonts w:ascii="Myriad Pro" w:hAnsi="Myriad Pro"/>
          <w:lang w:val="en-GB"/>
        </w:rPr>
        <w:t>, NO and SO</w:t>
      </w:r>
      <w:r w:rsidRPr="003C1274">
        <w:rPr>
          <w:rFonts w:ascii="Myriad Pro" w:hAnsi="Myriad Pro"/>
          <w:vertAlign w:val="subscript"/>
          <w:lang w:val="en-GB"/>
        </w:rPr>
        <w:t>2</w:t>
      </w:r>
      <w:r w:rsidRPr="003C1274">
        <w:rPr>
          <w:rFonts w:ascii="Myriad Pro" w:hAnsi="Myriad Pro"/>
          <w:lang w:val="en-GB"/>
        </w:rPr>
        <w:t xml:space="preserve"> concentrations from single particle co</w:t>
      </w:r>
      <w:r w:rsidRPr="003C1274">
        <w:rPr>
          <w:rFonts w:ascii="Myriad Pro" w:hAnsi="Myriad Pro"/>
          <w:lang w:val="en-GB"/>
        </w:rPr>
        <w:t>m</w:t>
      </w:r>
      <w:r w:rsidRPr="003C1274">
        <w:rPr>
          <w:rFonts w:ascii="Myriad Pro" w:hAnsi="Myriad Pro"/>
          <w:lang w:val="en-GB"/>
        </w:rPr>
        <w:t>bustion</w:t>
      </w:r>
    </w:p>
    <w:p w:rsidR="00FE2444" w:rsidRPr="003C1274" w:rsidRDefault="00FE2444" w:rsidP="00AA3AB2">
      <w:pPr>
        <w:pStyle w:val="ListParagraph"/>
        <w:numPr>
          <w:ilvl w:val="0"/>
          <w:numId w:val="26"/>
        </w:numPr>
        <w:jc w:val="both"/>
        <w:rPr>
          <w:rFonts w:ascii="Myriad Pro" w:hAnsi="Myriad Pro"/>
          <w:lang w:val="en-GB"/>
        </w:rPr>
      </w:pPr>
      <w:r w:rsidRPr="003C1274">
        <w:rPr>
          <w:rFonts w:ascii="Myriad Pro" w:hAnsi="Myriad Pro"/>
          <w:lang w:val="en-GB"/>
        </w:rPr>
        <w:t>Rapid pyrolysis (1000 K/s) of fuel samples in a wire mesh reactor purged with N</w:t>
      </w:r>
      <w:r w:rsidRPr="003C1274">
        <w:rPr>
          <w:rFonts w:ascii="Myriad Pro" w:hAnsi="Myriad Pro"/>
          <w:vertAlign w:val="subscript"/>
          <w:lang w:val="en-GB"/>
        </w:rPr>
        <w:t>2</w:t>
      </w:r>
    </w:p>
    <w:p w:rsidR="00FE2444" w:rsidRPr="003C1274" w:rsidRDefault="00FE2444" w:rsidP="00AA3AB2">
      <w:pPr>
        <w:pStyle w:val="ListParagraph"/>
        <w:numPr>
          <w:ilvl w:val="0"/>
          <w:numId w:val="25"/>
        </w:numPr>
        <w:suppressAutoHyphens w:val="0"/>
        <w:contextualSpacing/>
        <w:jc w:val="both"/>
        <w:rPr>
          <w:rFonts w:ascii="Myriad Pro" w:hAnsi="Myriad Pro"/>
          <w:lang w:val="en-GB"/>
        </w:rPr>
      </w:pPr>
      <w:r w:rsidRPr="003C1274">
        <w:rPr>
          <w:rFonts w:ascii="Myriad Pro" w:hAnsi="Myriad Pro"/>
          <w:lang w:val="en-GB"/>
        </w:rPr>
        <w:t>quantitative release of K, Na, Zn and Pb at different temperatures and residence times</w:t>
      </w:r>
    </w:p>
    <w:p w:rsidR="00FE2444" w:rsidRPr="003C1274" w:rsidRDefault="00FE2444" w:rsidP="00AA3AB2">
      <w:pPr>
        <w:pStyle w:val="ListParagraph"/>
        <w:numPr>
          <w:ilvl w:val="0"/>
          <w:numId w:val="26"/>
        </w:numPr>
        <w:jc w:val="both"/>
        <w:rPr>
          <w:rFonts w:ascii="Myriad Pro" w:hAnsi="Myriad Pro"/>
          <w:lang w:val="en-GB"/>
        </w:rPr>
      </w:pPr>
      <w:r w:rsidRPr="003C1274">
        <w:rPr>
          <w:rFonts w:ascii="Myriad Pro" w:hAnsi="Myriad Pro"/>
          <w:lang w:val="en-GB"/>
        </w:rPr>
        <w:t>Modelling of ash properties in large scale applications</w:t>
      </w:r>
    </w:p>
    <w:p w:rsidR="00FE2444" w:rsidRPr="003C1274" w:rsidRDefault="00FE2444" w:rsidP="00AA3AB2">
      <w:pPr>
        <w:pStyle w:val="ListParagraph"/>
        <w:numPr>
          <w:ilvl w:val="0"/>
          <w:numId w:val="25"/>
        </w:numPr>
        <w:suppressAutoHyphens w:val="0"/>
        <w:contextualSpacing/>
        <w:jc w:val="both"/>
        <w:rPr>
          <w:rFonts w:ascii="Myriad Pro" w:hAnsi="Myriad Pro"/>
          <w:lang w:val="en-GB"/>
        </w:rPr>
      </w:pPr>
      <w:r w:rsidRPr="003C1274">
        <w:rPr>
          <w:rFonts w:ascii="Myriad Pro" w:hAnsi="Myriad Pro"/>
          <w:lang w:val="en-GB"/>
        </w:rPr>
        <w:t>chemical characteristics of the ash formed in full scale combustion (slagging and fouling)</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b/>
          <w:lang w:val="en-GB"/>
        </w:rPr>
      </w:pPr>
      <w:r w:rsidRPr="003C1274">
        <w:rPr>
          <w:rFonts w:ascii="Myriad Pro" w:hAnsi="Myriad Pro"/>
          <w:b/>
          <w:lang w:val="en-GB"/>
        </w:rPr>
        <w:t>Cooperation:</w:t>
      </w:r>
    </w:p>
    <w:p w:rsidR="00FE2444" w:rsidRPr="003C1274" w:rsidRDefault="00FE2444" w:rsidP="00832162">
      <w:pPr>
        <w:pStyle w:val="Heading2"/>
        <w:tabs>
          <w:tab w:val="clear" w:pos="576"/>
          <w:tab w:val="num" w:pos="0"/>
        </w:tabs>
        <w:ind w:left="0" w:firstLine="0"/>
        <w:rPr>
          <w:rFonts w:ascii="Myriad Pro" w:hAnsi="Myriad Pro"/>
          <w:b w:val="0"/>
          <w:i w:val="0"/>
          <w:szCs w:val="24"/>
        </w:rPr>
      </w:pPr>
      <w:r w:rsidRPr="003C1274">
        <w:rPr>
          <w:rFonts w:ascii="Myriad Pro" w:hAnsi="Myriad Pro"/>
          <w:b w:val="0"/>
          <w:i w:val="0"/>
          <w:szCs w:val="24"/>
        </w:rPr>
        <w:t>Centre of Sugarcane Technology; University of São Paulo, São Paulo, Brazil; Åbo Akademi University (Fibre and Cellulose Technology)</w:t>
      </w:r>
    </w:p>
    <w:p w:rsidR="00FE2444" w:rsidRPr="003C1274" w:rsidRDefault="00FE2444" w:rsidP="00832162">
      <w:pPr>
        <w:pStyle w:val="BodyText"/>
        <w:rPr>
          <w:lang w:val="en-GB"/>
        </w:rPr>
      </w:pPr>
    </w:p>
    <w:p w:rsidR="00FE2444" w:rsidRPr="003C1274" w:rsidRDefault="00FE2444" w:rsidP="00832162">
      <w:pPr>
        <w:pStyle w:val="BodyText"/>
        <w:rPr>
          <w:lang w:val="en-GB"/>
        </w:rPr>
      </w:pPr>
    </w:p>
    <w:p w:rsidR="00FE2444" w:rsidRPr="003C1274" w:rsidRDefault="00FE2444" w:rsidP="00832162">
      <w:pPr>
        <w:jc w:val="both"/>
        <w:rPr>
          <w:rFonts w:ascii="Myriad Pro" w:hAnsi="Myriad Pro"/>
          <w:b/>
          <w:i/>
          <w:lang w:val="en-GB"/>
        </w:rPr>
      </w:pPr>
      <w:r w:rsidRPr="003C1274">
        <w:rPr>
          <w:rFonts w:ascii="Myriad Pro" w:hAnsi="Myriad Pro"/>
          <w:b/>
          <w:i/>
          <w:lang w:val="en-GB"/>
        </w:rPr>
        <w:t xml:space="preserve">Modelling Interfacial Partitioning in Multi-phase Systems (Inter) </w:t>
      </w:r>
    </w:p>
    <w:p w:rsidR="00FE2444" w:rsidRPr="003C1274" w:rsidRDefault="00FE2444" w:rsidP="00832162">
      <w:pPr>
        <w:jc w:val="both"/>
        <w:rPr>
          <w:rFonts w:ascii="Myriad Pro" w:hAnsi="Myriad Pro"/>
          <w:b/>
          <w:lang w:val="en-GB"/>
        </w:rPr>
      </w:pPr>
    </w:p>
    <w:p w:rsidR="00FE2444" w:rsidRPr="003C1274" w:rsidRDefault="00FE2444"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Tekes/Masi</w:t>
      </w:r>
    </w:p>
    <w:p w:rsidR="00FE2444" w:rsidRPr="003C1274" w:rsidRDefault="00FE2444" w:rsidP="00832162">
      <w:pPr>
        <w:pStyle w:val="HTMLBody"/>
        <w:ind w:right="1020"/>
        <w:jc w:val="both"/>
        <w:rPr>
          <w:rFonts w:ascii="Myriad Pro" w:hAnsi="Myriad Pro" w:cs="Arial"/>
          <w:i/>
          <w:sz w:val="24"/>
          <w:szCs w:val="24"/>
        </w:rPr>
      </w:pPr>
      <w:r w:rsidRPr="003C1274">
        <w:rPr>
          <w:rFonts w:ascii="Myriad Pro" w:hAnsi="Myriad Pro" w:cs="Arial"/>
          <w:i/>
          <w:sz w:val="24"/>
          <w:szCs w:val="24"/>
        </w:rPr>
        <w:t>Anders Brink, Bingzhi Li, Mikko Hupa</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cs="Arial"/>
          <w:lang w:val="en-GB"/>
        </w:rPr>
      </w:pPr>
      <w:r w:rsidRPr="003C1274">
        <w:rPr>
          <w:rFonts w:ascii="Myriad Pro" w:hAnsi="Myriad Pro" w:cs="Arial"/>
          <w:lang w:val="en-GB"/>
        </w:rPr>
        <w:t xml:space="preserve">New models for monomolecular surface and interface layers are developed and coupled with multi-phase thermodynamic simulation. Modelling include: consistent models for complex interface phenomena in reactive flows; common modelling base for bubbles, droplets and particulates and their transport; formation of segregating and depositing layers; sorption and surface layer models in multi-phase flows; models for interfacial partitioning in both wet and high-temperature systems; coupling of interfacial potentials with multi-phase chemistry; control of surface effects with external force fields. The research at Åbo Akademi University focus on the interface between flowing molten layers with the surrounding, including interaction with the gas phase and with impacting solid </w:t>
      </w:r>
      <w:r w:rsidRPr="003C1274">
        <w:rPr>
          <w:rFonts w:ascii="Myriad Pro" w:hAnsi="Myriad Pro" w:cs="Arial"/>
          <w:lang w:val="en-GB"/>
        </w:rPr>
        <w:lastRenderedPageBreak/>
        <w:t>material. A model has been implemented in to CFD that computes the thickness of the resulting deposit, separating between the solid part and the outer viscous part.</w:t>
      </w:r>
    </w:p>
    <w:p w:rsidR="00FE2444" w:rsidRPr="003C1274" w:rsidRDefault="00FE2444" w:rsidP="00832162">
      <w:pPr>
        <w:jc w:val="both"/>
        <w:rPr>
          <w:rFonts w:ascii="Myriad Pro" w:hAnsi="Myriad Pro" w:cs="Arial"/>
          <w:lang w:val="en-GB"/>
        </w:rPr>
      </w:pPr>
    </w:p>
    <w:p w:rsidR="00FE2444" w:rsidRPr="003C1274" w:rsidRDefault="00FE2444" w:rsidP="00832162">
      <w:pPr>
        <w:jc w:val="both"/>
        <w:rPr>
          <w:rFonts w:ascii="Myriad Pro" w:hAnsi="Myriad Pro" w:cs="Arial"/>
          <w:b/>
          <w:color w:val="000000"/>
          <w:lang w:val="en-GB"/>
        </w:rPr>
      </w:pPr>
      <w:r w:rsidRPr="003C1274">
        <w:rPr>
          <w:rFonts w:ascii="Myriad Pro" w:hAnsi="Myriad Pro" w:cs="Arial"/>
          <w:b/>
          <w:color w:val="000000"/>
          <w:lang w:val="en-GB"/>
        </w:rPr>
        <w:t xml:space="preserve">Cooperation: </w:t>
      </w:r>
    </w:p>
    <w:p w:rsidR="00FE2444" w:rsidRDefault="00FE2444" w:rsidP="00832162">
      <w:pPr>
        <w:jc w:val="both"/>
        <w:rPr>
          <w:rFonts w:ascii="Myriad Pro" w:hAnsi="Myriad Pro"/>
          <w:spacing w:val="5"/>
          <w:lang w:val="en-GB"/>
        </w:rPr>
      </w:pPr>
      <w:r w:rsidRPr="003C1274">
        <w:rPr>
          <w:rFonts w:ascii="Myriad Pro" w:hAnsi="Myriad Pro" w:cs="Arial"/>
          <w:color w:val="000000"/>
          <w:lang w:val="en-GB"/>
        </w:rPr>
        <w:t xml:space="preserve">VTT (Coordinator); </w:t>
      </w:r>
      <w:r w:rsidRPr="003C1274">
        <w:rPr>
          <w:rFonts w:ascii="Myriad Pro" w:hAnsi="Myriad Pro"/>
          <w:bCs/>
          <w:lang w:val="en-GB"/>
        </w:rPr>
        <w:t>Helsinki University of Technology</w:t>
      </w:r>
      <w:r w:rsidRPr="003C1274">
        <w:rPr>
          <w:rFonts w:ascii="Myriad Pro" w:hAnsi="Myriad Pro"/>
          <w:lang w:val="en-GB"/>
        </w:rPr>
        <w:t xml:space="preserve">; </w:t>
      </w:r>
      <w:r w:rsidRPr="003C1274">
        <w:rPr>
          <w:rFonts w:ascii="Myriad Pro" w:hAnsi="Myriad Pro"/>
          <w:bCs/>
          <w:lang w:val="en-GB"/>
        </w:rPr>
        <w:t>University of Oulu;</w:t>
      </w:r>
      <w:r w:rsidRPr="003C1274">
        <w:rPr>
          <w:rFonts w:ascii="Myriad Pro" w:hAnsi="Myriad Pro"/>
          <w:spacing w:val="5"/>
          <w:lang w:val="en-GB"/>
        </w:rPr>
        <w:t xml:space="preserve"> Andritz; Fortum; Outotec; Outokumpu Stainless; Process Flow; UPM-Kymmene</w:t>
      </w:r>
    </w:p>
    <w:p w:rsidR="00B70DD9" w:rsidRDefault="00B70DD9" w:rsidP="00832162">
      <w:pPr>
        <w:jc w:val="both"/>
        <w:rPr>
          <w:rFonts w:ascii="Myriad Pro" w:hAnsi="Myriad Pro"/>
          <w:spacing w:val="5"/>
          <w:lang w:val="en-GB"/>
        </w:rPr>
      </w:pPr>
    </w:p>
    <w:p w:rsidR="00B70DD9" w:rsidRPr="00832162" w:rsidRDefault="00B70DD9" w:rsidP="00B70DD9">
      <w:pPr>
        <w:jc w:val="both"/>
        <w:rPr>
          <w:rFonts w:ascii="Myriad Pro" w:hAnsi="Myriad Pro"/>
          <w:b/>
          <w:lang w:val="en-GB"/>
        </w:rPr>
      </w:pPr>
      <w:r w:rsidRPr="00832162">
        <w:rPr>
          <w:rFonts w:ascii="Myriad Pro" w:hAnsi="Myriad Pro"/>
          <w:b/>
          <w:lang w:val="en-GB"/>
        </w:rPr>
        <w:t>Publications:</w:t>
      </w:r>
    </w:p>
    <w:p w:rsidR="00B70DD9" w:rsidRPr="00B70DD9" w:rsidRDefault="00B70DD9" w:rsidP="00B70DD9">
      <w:pPr>
        <w:pStyle w:val="ListParagraph"/>
        <w:numPr>
          <w:ilvl w:val="0"/>
          <w:numId w:val="25"/>
        </w:numPr>
        <w:autoSpaceDE w:val="0"/>
        <w:autoSpaceDN w:val="0"/>
        <w:adjustRightInd w:val="0"/>
        <w:jc w:val="both"/>
        <w:rPr>
          <w:rFonts w:ascii="Myriad Pro" w:hAnsi="Myriad Pro"/>
          <w:sz w:val="18"/>
          <w:szCs w:val="18"/>
        </w:rPr>
      </w:pPr>
      <w:r w:rsidRPr="00B70DD9">
        <w:rPr>
          <w:rFonts w:ascii="Myriad Pro" w:hAnsi="Myriad Pro"/>
          <w:sz w:val="18"/>
          <w:szCs w:val="18"/>
        </w:rPr>
        <w:t xml:space="preserve">Li, B., Brink, A., Hupa, M., Simplified model for determining local heat flux boundary conditions for slagging wall, </w:t>
      </w:r>
      <w:r w:rsidRPr="00B70DD9">
        <w:rPr>
          <w:rFonts w:ascii="Myriad Pro" w:hAnsi="Myriad Pro"/>
          <w:i/>
          <w:sz w:val="18"/>
          <w:szCs w:val="18"/>
        </w:rPr>
        <w:t>Energy &amp; Fuels</w:t>
      </w:r>
      <w:r w:rsidRPr="00B70DD9">
        <w:rPr>
          <w:rFonts w:ascii="Myriad Pro" w:hAnsi="Myriad Pro"/>
          <w:sz w:val="18"/>
          <w:szCs w:val="18"/>
        </w:rPr>
        <w:t xml:space="preserve"> 23 (2009) 7, 3418-3422</w:t>
      </w:r>
    </w:p>
    <w:p w:rsidR="00B70DD9" w:rsidRPr="00B70DD9" w:rsidRDefault="00B70DD9" w:rsidP="00B70DD9">
      <w:pPr>
        <w:pStyle w:val="ListParagraph"/>
        <w:numPr>
          <w:ilvl w:val="0"/>
          <w:numId w:val="25"/>
        </w:numPr>
        <w:autoSpaceDE w:val="0"/>
        <w:autoSpaceDN w:val="0"/>
        <w:adjustRightInd w:val="0"/>
        <w:jc w:val="both"/>
        <w:rPr>
          <w:rFonts w:ascii="Myriad Pro" w:hAnsi="Myriad Pro"/>
          <w:sz w:val="18"/>
          <w:szCs w:val="18"/>
        </w:rPr>
      </w:pPr>
      <w:r w:rsidRPr="00B70DD9">
        <w:rPr>
          <w:rFonts w:ascii="Myriad Pro" w:hAnsi="Myriad Pro"/>
          <w:sz w:val="18"/>
          <w:szCs w:val="18"/>
        </w:rPr>
        <w:t xml:space="preserve">Brink, A., Li, B., Hupa, M., CFD investigation of deposition in a heat recovery boiler: Part I - A dual layer particle conversion model, </w:t>
      </w:r>
      <w:r w:rsidRPr="00B70DD9">
        <w:rPr>
          <w:rFonts w:ascii="Myriad Pro" w:hAnsi="Myriad Pro"/>
          <w:i/>
          <w:sz w:val="18"/>
          <w:szCs w:val="18"/>
        </w:rPr>
        <w:t>Progress in Computational Fluid Dynamics</w:t>
      </w:r>
      <w:r w:rsidRPr="00B70DD9">
        <w:rPr>
          <w:rFonts w:ascii="Myriad Pro" w:hAnsi="Myriad Pro"/>
          <w:sz w:val="18"/>
          <w:szCs w:val="18"/>
        </w:rPr>
        <w:t xml:space="preserve"> 9(2009) 8, 447-452</w:t>
      </w:r>
    </w:p>
    <w:p w:rsidR="00B70DD9" w:rsidRPr="00B70DD9" w:rsidRDefault="00B70DD9" w:rsidP="00B70DD9">
      <w:pPr>
        <w:pStyle w:val="ListParagraph"/>
        <w:numPr>
          <w:ilvl w:val="0"/>
          <w:numId w:val="25"/>
        </w:numPr>
        <w:autoSpaceDE w:val="0"/>
        <w:autoSpaceDN w:val="0"/>
        <w:adjustRightInd w:val="0"/>
        <w:jc w:val="both"/>
        <w:rPr>
          <w:rFonts w:ascii="Myriad Pro" w:hAnsi="Myriad Pro"/>
          <w:sz w:val="18"/>
          <w:szCs w:val="18"/>
        </w:rPr>
      </w:pPr>
      <w:r w:rsidRPr="00B70DD9">
        <w:rPr>
          <w:rFonts w:ascii="Myriad Pro" w:hAnsi="Myriad Pro"/>
          <w:sz w:val="18"/>
          <w:szCs w:val="18"/>
        </w:rPr>
        <w:t xml:space="preserve">Li, B., Brink, A., Hupa, M., CFD investigation of deposition in a heat recovery boiler: Part II - Deposit growth modeling, </w:t>
      </w:r>
      <w:r w:rsidRPr="00B70DD9">
        <w:rPr>
          <w:rFonts w:ascii="Myriad Pro" w:hAnsi="Myriad Pro"/>
          <w:i/>
          <w:sz w:val="18"/>
          <w:szCs w:val="18"/>
        </w:rPr>
        <w:t>Progress in Computational Fluid Dynamics</w:t>
      </w:r>
      <w:r w:rsidRPr="00B70DD9">
        <w:rPr>
          <w:rFonts w:ascii="Myriad Pro" w:hAnsi="Myriad Pro"/>
          <w:sz w:val="18"/>
          <w:szCs w:val="18"/>
        </w:rPr>
        <w:t xml:space="preserve"> 9 (2009) 8, 453-459</w:t>
      </w:r>
    </w:p>
    <w:p w:rsidR="00B70DD9" w:rsidRPr="00B70DD9" w:rsidRDefault="00B70DD9" w:rsidP="00832162">
      <w:pPr>
        <w:jc w:val="both"/>
        <w:rPr>
          <w:rFonts w:ascii="Myriad Pro" w:hAnsi="Myriad Pro"/>
          <w:spacing w:val="5"/>
        </w:rPr>
      </w:pPr>
    </w:p>
    <w:p w:rsidR="00F045F1" w:rsidRPr="003C1274" w:rsidRDefault="00F045F1" w:rsidP="00832162">
      <w:pPr>
        <w:jc w:val="both"/>
        <w:rPr>
          <w:rFonts w:ascii="Myriad Pro" w:hAnsi="Myriad Pro"/>
          <w:spacing w:val="5"/>
          <w:lang w:val="en-GB"/>
        </w:rPr>
      </w:pPr>
    </w:p>
    <w:p w:rsidR="00FE2444" w:rsidRPr="003C1274" w:rsidRDefault="00FE2444" w:rsidP="00832162">
      <w:pPr>
        <w:jc w:val="both"/>
        <w:rPr>
          <w:rFonts w:ascii="Myriad Pro" w:hAnsi="Myriad Pro"/>
          <w:b/>
          <w:i/>
          <w:lang w:val="en-GB"/>
        </w:rPr>
      </w:pPr>
      <w:r w:rsidRPr="003C1274">
        <w:rPr>
          <w:rFonts w:ascii="Myriad Pro" w:hAnsi="Myriad Pro"/>
          <w:b/>
          <w:i/>
          <w:lang w:val="en-GB"/>
        </w:rPr>
        <w:t xml:space="preserve">Design of Novel Non-halogenated Flame Retardants – Combustion and Polymer Scientists Join Forces (PyroAzo) </w:t>
      </w:r>
    </w:p>
    <w:p w:rsidR="00FE2444" w:rsidRPr="003C1274" w:rsidRDefault="00FE2444" w:rsidP="00832162">
      <w:pPr>
        <w:jc w:val="both"/>
        <w:rPr>
          <w:rFonts w:ascii="Myriad Pro" w:hAnsi="Myriad Pro"/>
          <w:lang w:val="en-GB"/>
        </w:rPr>
      </w:pPr>
    </w:p>
    <w:p w:rsidR="00FE2444" w:rsidRPr="003C1274" w:rsidRDefault="00FE2444" w:rsidP="00832162">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Finland/Ketju</w:t>
      </w:r>
    </w:p>
    <w:p w:rsidR="00FE2444" w:rsidRPr="00AE571A" w:rsidRDefault="00FE2444" w:rsidP="00832162">
      <w:pPr>
        <w:pStyle w:val="HTMLBody"/>
        <w:jc w:val="both"/>
        <w:rPr>
          <w:rFonts w:ascii="Myriad Pro" w:hAnsi="Myriad Pro" w:cs="Arial"/>
          <w:i/>
          <w:sz w:val="24"/>
          <w:szCs w:val="24"/>
          <w:lang w:val="sv-FI"/>
        </w:rPr>
      </w:pPr>
      <w:r w:rsidRPr="00AE571A">
        <w:rPr>
          <w:rFonts w:ascii="Myriad Pro" w:hAnsi="Myriad Pro" w:cs="Arial"/>
          <w:i/>
          <w:sz w:val="24"/>
          <w:szCs w:val="24"/>
          <w:lang w:val="sv-FI"/>
        </w:rPr>
        <w:t>Johan Lindholm, Anders Brink, Mikko Hupa</w:t>
      </w:r>
    </w:p>
    <w:p w:rsidR="00FE2444" w:rsidRPr="00AE571A" w:rsidRDefault="00FE2444" w:rsidP="00832162">
      <w:pPr>
        <w:jc w:val="both"/>
        <w:rPr>
          <w:rFonts w:ascii="Myriad Pro" w:hAnsi="Myriad Pro"/>
          <w:lang w:val="sv-FI"/>
        </w:rPr>
      </w:pPr>
    </w:p>
    <w:p w:rsidR="00FE2444" w:rsidRPr="003C1274" w:rsidRDefault="00FE2444" w:rsidP="00832162">
      <w:pPr>
        <w:pStyle w:val="no"/>
        <w:jc w:val="both"/>
        <w:rPr>
          <w:rFonts w:ascii="Myriad Pro" w:hAnsi="Myriad Pro" w:cs="Arial"/>
          <w:lang w:val="en-GB"/>
        </w:rPr>
      </w:pPr>
      <w:r w:rsidRPr="003C1274">
        <w:rPr>
          <w:rFonts w:ascii="Myriad Pro" w:hAnsi="Myriad Pro" w:cs="Arial"/>
          <w:lang w:val="en-GB"/>
        </w:rPr>
        <w:t>In the project new flame retardants in the family of novel azoalkane flame retardants are developed. The approach is based on synthesis of novel model flame retardant compounds; new fire test methodologies; and new techniques for evaluating results, including mathematical modelling and simulation that will further increase the knowledge in fire retardancy theory and applications. During 2009, two types of flame retardants have been investigated: 1) flame retardants producing a physical mass transfer barrier and 2) flame retardants producing additional mass transfer resistance by giving off gases as during their thermal decomposition.  The former group mainly consist of inorganic salts and inorganic salt mixtures with a low first melting point. The second group mainly consists of compounds giving of water as they decompose.</w:t>
      </w:r>
    </w:p>
    <w:p w:rsidR="00FE2444" w:rsidRPr="003C1274" w:rsidRDefault="00FE2444" w:rsidP="00832162">
      <w:pPr>
        <w:pStyle w:val="no"/>
        <w:jc w:val="both"/>
        <w:rPr>
          <w:rFonts w:ascii="Myriad Pro" w:hAnsi="Myriad Pro" w:cs="Arial"/>
          <w:lang w:val="en-GB"/>
        </w:rPr>
      </w:pPr>
    </w:p>
    <w:p w:rsidR="00FE2444" w:rsidRPr="003C1274" w:rsidRDefault="00FE2444" w:rsidP="00832162">
      <w:pPr>
        <w:jc w:val="both"/>
        <w:rPr>
          <w:rFonts w:ascii="Myriad Pro" w:hAnsi="Myriad Pro" w:cs="Arial"/>
          <w:b/>
          <w:color w:val="000000"/>
          <w:lang w:val="en-GB"/>
        </w:rPr>
      </w:pPr>
      <w:r w:rsidRPr="003C1274">
        <w:rPr>
          <w:rFonts w:ascii="Myriad Pro" w:hAnsi="Myriad Pro" w:cs="Arial"/>
          <w:b/>
          <w:color w:val="000000"/>
          <w:lang w:val="en-GB"/>
        </w:rPr>
        <w:t xml:space="preserve">Cooperation: </w:t>
      </w:r>
    </w:p>
    <w:p w:rsidR="00FE2444" w:rsidRPr="003C1274" w:rsidRDefault="00FE2444" w:rsidP="00832162">
      <w:pPr>
        <w:jc w:val="both"/>
        <w:rPr>
          <w:rFonts w:ascii="Myriad Pro" w:hAnsi="Myriad Pro" w:cs="Arial"/>
          <w:color w:val="000000"/>
          <w:lang w:val="en-GB"/>
        </w:rPr>
      </w:pPr>
      <w:r w:rsidRPr="003C1274">
        <w:rPr>
          <w:rFonts w:ascii="Myriad Pro" w:hAnsi="Myriad Pro" w:cs="Arial"/>
          <w:color w:val="000000"/>
          <w:lang w:val="en-GB"/>
        </w:rPr>
        <w:t>Åbo Akademi University (Polymer Technology)</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i/>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Biomass Waste as an Energy Source in Large Shares without Risk (Biosafe)</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 xml:space="preserve">Main funding: </w:t>
      </w:r>
      <w:r w:rsidRPr="003C1274">
        <w:rPr>
          <w:rFonts w:ascii="Myriad Pro" w:hAnsi="Myriad Pro"/>
          <w:lang w:val="en-GB"/>
        </w:rPr>
        <w:t>Tekes/Climbus</w:t>
      </w:r>
      <w:r w:rsidRPr="003C1274">
        <w:rPr>
          <w:rFonts w:ascii="Myriad Pro" w:hAnsi="Myriad Pro"/>
          <w:b/>
          <w:lang w:val="en-GB"/>
        </w:rPr>
        <w:t xml:space="preserve"> </w:t>
      </w:r>
    </w:p>
    <w:p w:rsidR="00F045F1" w:rsidRPr="003C1274" w:rsidRDefault="00F045F1" w:rsidP="00832162">
      <w:pPr>
        <w:jc w:val="both"/>
        <w:rPr>
          <w:rFonts w:ascii="Myriad Pro" w:hAnsi="Myriad Pro"/>
          <w:i/>
          <w:lang w:val="en-GB"/>
        </w:rPr>
      </w:pPr>
      <w:r w:rsidRPr="003C1274">
        <w:rPr>
          <w:rFonts w:ascii="Myriad Pro" w:hAnsi="Myriad Pro"/>
          <w:i/>
          <w:lang w:val="en-GB"/>
        </w:rPr>
        <w:t>Patrik Yrjas, Tor Laurén, Mikko Hupa</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The Biosafe project started in August 2006 </w:t>
      </w:r>
      <w:r w:rsidR="000A3CE0" w:rsidRPr="003C1274">
        <w:rPr>
          <w:rFonts w:ascii="Myriad Pro" w:hAnsi="Myriad Pro"/>
          <w:lang w:val="en-GB"/>
        </w:rPr>
        <w:t xml:space="preserve">continued </w:t>
      </w:r>
      <w:r w:rsidRPr="003C1274">
        <w:rPr>
          <w:rFonts w:ascii="Myriad Pro" w:hAnsi="Myriad Pro"/>
          <w:lang w:val="en-GB"/>
        </w:rPr>
        <w:t xml:space="preserve">until the end of April 2009. The objective is to increase the shares of demanding biomass waste fuels in power plants with high electrical efficiency. This will be done by mixing problematic waste flows into one less problematic flow, in which some of the characteristics of one fuel will neutralize the negative qualities of the other, e.g. by using the positive effect of kaolinite type minerals which are present in sludges of different kinds. These minerals can bind alkali, thus decreasing the risk of corrosive alkali chloride formation. Accordingly, the project not only </w:t>
      </w:r>
      <w:r w:rsidRPr="003C1274">
        <w:rPr>
          <w:rFonts w:ascii="Myriad Pro" w:hAnsi="Myriad Pro"/>
          <w:lang w:val="en-GB"/>
        </w:rPr>
        <w:lastRenderedPageBreak/>
        <w:t>helps in solving the problems with waste disposal but also make it possible to increase the production of CO</w:t>
      </w:r>
      <w:r w:rsidRPr="003C1274">
        <w:rPr>
          <w:rFonts w:ascii="Myriad Pro" w:hAnsi="Myriad Pro"/>
          <w:vertAlign w:val="subscript"/>
          <w:lang w:val="en-GB"/>
        </w:rPr>
        <w:t>2</w:t>
      </w:r>
      <w:r w:rsidRPr="003C1274">
        <w:rPr>
          <w:rFonts w:ascii="Myriad Pro" w:hAnsi="Myriad Pro"/>
          <w:lang w:val="en-GB"/>
        </w:rPr>
        <w:t>-neutral electricity and heat.</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The optimization of the fuel mixture and combustion conditions is done by detailed fuel analyses together with pilot-scale fluidized bed testing and thermodynamic modelling.</w:t>
      </w:r>
    </w:p>
    <w:p w:rsidR="00F045F1" w:rsidRPr="003C1274" w:rsidRDefault="00F045F1" w:rsidP="00832162">
      <w:pPr>
        <w:jc w:val="both"/>
        <w:rPr>
          <w:rFonts w:ascii="Myriad Pro" w:hAnsi="Myriad Pro"/>
          <w:lang w:val="en-GB"/>
        </w:rPr>
      </w:pPr>
    </w:p>
    <w:p w:rsidR="00F045F1" w:rsidRPr="00AE571A" w:rsidRDefault="00F045F1" w:rsidP="00832162">
      <w:pPr>
        <w:jc w:val="both"/>
        <w:rPr>
          <w:rFonts w:ascii="Myriad Pro" w:hAnsi="Myriad Pro"/>
          <w:b/>
          <w:lang w:val="fi-FI"/>
        </w:rPr>
      </w:pPr>
      <w:proofErr w:type="spellStart"/>
      <w:r w:rsidRPr="00AE571A">
        <w:rPr>
          <w:rFonts w:ascii="Myriad Pro" w:hAnsi="Myriad Pro"/>
          <w:b/>
          <w:lang w:val="fi-FI"/>
        </w:rPr>
        <w:t>Cooperation</w:t>
      </w:r>
      <w:proofErr w:type="spellEnd"/>
      <w:r w:rsidRPr="00AE571A">
        <w:rPr>
          <w:rFonts w:ascii="Myriad Pro" w:hAnsi="Myriad Pro"/>
          <w:b/>
          <w:lang w:val="fi-FI"/>
        </w:rPr>
        <w:t>:</w:t>
      </w:r>
    </w:p>
    <w:p w:rsidR="00F045F1" w:rsidRPr="00AE571A" w:rsidRDefault="00F045F1" w:rsidP="00832162">
      <w:pPr>
        <w:jc w:val="both"/>
        <w:rPr>
          <w:rFonts w:ascii="Myriad Pro" w:hAnsi="Myriad Pro"/>
          <w:lang w:val="fi-FI"/>
        </w:rPr>
      </w:pPr>
      <w:r w:rsidRPr="00AE571A">
        <w:rPr>
          <w:rFonts w:ascii="Myriad Pro" w:hAnsi="Myriad Pro"/>
          <w:lang w:val="fi-FI"/>
        </w:rPr>
        <w:t xml:space="preserve">VTT; </w:t>
      </w:r>
      <w:proofErr w:type="spellStart"/>
      <w:r w:rsidRPr="00AE571A">
        <w:rPr>
          <w:rFonts w:ascii="Myriad Pro" w:hAnsi="Myriad Pro"/>
          <w:lang w:val="fi-FI"/>
        </w:rPr>
        <w:t>University</w:t>
      </w:r>
      <w:proofErr w:type="spellEnd"/>
      <w:r w:rsidRPr="00AE571A">
        <w:rPr>
          <w:rFonts w:ascii="Myriad Pro" w:hAnsi="Myriad Pro"/>
          <w:lang w:val="fi-FI"/>
        </w:rPr>
        <w:t xml:space="preserve"> of Kuopio; Metso Power; Kemira; Lassila &amp; Tikanoja; Helsingin Vesi</w:t>
      </w:r>
    </w:p>
    <w:p w:rsidR="00B70DD9" w:rsidRPr="00AE571A" w:rsidRDefault="00B70DD9" w:rsidP="00832162">
      <w:pPr>
        <w:jc w:val="both"/>
        <w:rPr>
          <w:rFonts w:ascii="Myriad Pro" w:hAnsi="Myriad Pro"/>
          <w:lang w:val="fi-FI"/>
        </w:rPr>
      </w:pPr>
    </w:p>
    <w:p w:rsidR="00B70DD9" w:rsidRPr="00B70DD9" w:rsidRDefault="00B70DD9" w:rsidP="00832162">
      <w:pPr>
        <w:jc w:val="both"/>
        <w:rPr>
          <w:rFonts w:ascii="Myriad Pro" w:hAnsi="Myriad Pro"/>
          <w:b/>
          <w:lang w:val="en-GB"/>
        </w:rPr>
      </w:pPr>
      <w:r w:rsidRPr="00B70DD9">
        <w:rPr>
          <w:rFonts w:ascii="Myriad Pro" w:hAnsi="Myriad Pro"/>
          <w:b/>
          <w:lang w:val="en-GB"/>
        </w:rPr>
        <w:t>Publications:</w:t>
      </w:r>
    </w:p>
    <w:p w:rsidR="00B70DD9" w:rsidRPr="00B70DD9" w:rsidRDefault="00B70DD9" w:rsidP="00B70DD9">
      <w:pPr>
        <w:pStyle w:val="ListParagraph"/>
        <w:numPr>
          <w:ilvl w:val="0"/>
          <w:numId w:val="34"/>
        </w:numPr>
        <w:jc w:val="both"/>
        <w:rPr>
          <w:rFonts w:ascii="Myriad Pro" w:hAnsi="Myriad Pro"/>
          <w:sz w:val="18"/>
          <w:szCs w:val="18"/>
        </w:rPr>
      </w:pPr>
      <w:r w:rsidRPr="00B70DD9">
        <w:rPr>
          <w:rFonts w:ascii="Myriad Pro" w:hAnsi="Myriad Pro"/>
          <w:sz w:val="18"/>
          <w:szCs w:val="18"/>
        </w:rPr>
        <w:t xml:space="preserve">Yrjas, P., Aho, M., Zevenhoven, M., Taipale, R., Silvennoinen, J., Hupa, M., Co-firing of sewage sludge with bark in a bench-scale bubbling fluidized bed – a study of deposits and emissions, Proceedings: </w:t>
      </w:r>
      <w:r w:rsidRPr="00B70DD9">
        <w:rPr>
          <w:rFonts w:ascii="Myriad Pro" w:hAnsi="Myriad Pro"/>
          <w:i/>
          <w:sz w:val="18"/>
          <w:szCs w:val="18"/>
        </w:rPr>
        <w:t>20</w:t>
      </w:r>
      <w:r w:rsidRPr="00B70DD9">
        <w:rPr>
          <w:rFonts w:ascii="Myriad Pro" w:hAnsi="Myriad Pro"/>
          <w:i/>
          <w:sz w:val="18"/>
          <w:szCs w:val="18"/>
          <w:vertAlign w:val="superscript"/>
        </w:rPr>
        <w:t>th</w:t>
      </w:r>
      <w:r w:rsidRPr="00B70DD9">
        <w:rPr>
          <w:rFonts w:ascii="Myriad Pro" w:hAnsi="Myriad Pro"/>
          <w:i/>
          <w:sz w:val="18"/>
          <w:szCs w:val="18"/>
        </w:rPr>
        <w:t xml:space="preserve"> International Conference on Fluidized Bed Combustion (20</w:t>
      </w:r>
      <w:r w:rsidRPr="00B70DD9">
        <w:rPr>
          <w:rFonts w:ascii="Myriad Pro" w:hAnsi="Myriad Pro"/>
          <w:i/>
          <w:sz w:val="18"/>
          <w:szCs w:val="18"/>
          <w:vertAlign w:val="superscript"/>
        </w:rPr>
        <w:t>th</w:t>
      </w:r>
      <w:r w:rsidRPr="00B70DD9">
        <w:rPr>
          <w:rFonts w:ascii="Myriad Pro" w:hAnsi="Myriad Pro"/>
          <w:i/>
          <w:sz w:val="18"/>
          <w:szCs w:val="18"/>
        </w:rPr>
        <w:t xml:space="preserve"> FBC)</w:t>
      </w:r>
      <w:r w:rsidRPr="00B70DD9">
        <w:rPr>
          <w:rFonts w:ascii="Myriad Pro" w:hAnsi="Myriad Pro"/>
          <w:sz w:val="18"/>
          <w:szCs w:val="18"/>
        </w:rPr>
        <w:t>, May 18-20, 2009, Xi’an, China</w:t>
      </w:r>
    </w:p>
    <w:p w:rsidR="00B70DD9" w:rsidRPr="00B70DD9" w:rsidRDefault="00B70DD9" w:rsidP="00832162">
      <w:pPr>
        <w:jc w:val="both"/>
        <w:rPr>
          <w:rFonts w:ascii="Myriad Pro" w:hAnsi="Myriad Pro"/>
        </w:rPr>
      </w:pP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i/>
          <w:lang w:val="en-GB"/>
        </w:rPr>
      </w:pPr>
      <w:r w:rsidRPr="003C1274">
        <w:rPr>
          <w:rFonts w:ascii="Myriad Pro" w:hAnsi="Myriad Pro"/>
          <w:b/>
          <w:i/>
          <w:lang w:val="en-GB"/>
        </w:rPr>
        <w:t>Development and Demonstration of Advanced SRF Co-firing for High Efficiency Fluidised Bed CHP Boilers (AdCof)</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Tekes/Climbus</w:t>
      </w:r>
    </w:p>
    <w:p w:rsidR="00F045F1" w:rsidRPr="003C1274" w:rsidRDefault="00F045F1" w:rsidP="00832162">
      <w:pPr>
        <w:jc w:val="both"/>
        <w:rPr>
          <w:rFonts w:ascii="Myriad Pro" w:hAnsi="Myriad Pro"/>
          <w:i/>
          <w:lang w:val="en-GB"/>
        </w:rPr>
      </w:pPr>
      <w:r w:rsidRPr="003C1274">
        <w:rPr>
          <w:rFonts w:ascii="Myriad Pro" w:hAnsi="Myriad Pro"/>
          <w:i/>
          <w:lang w:val="en-GB"/>
        </w:rPr>
        <w:t>Patrik Yrjas, Pasi Vainikka, Tor Laurén, Mikko Hupa</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 xml:space="preserve">The project started in spring 2007 and </w:t>
      </w:r>
      <w:r w:rsidR="000A3CE0" w:rsidRPr="003C1274">
        <w:rPr>
          <w:rFonts w:ascii="Myriad Pro" w:hAnsi="Myriad Pro"/>
          <w:lang w:val="en-GB"/>
        </w:rPr>
        <w:t xml:space="preserve">ended </w:t>
      </w:r>
      <w:r w:rsidRPr="003C1274">
        <w:rPr>
          <w:rFonts w:ascii="Myriad Pro" w:hAnsi="Myriad Pro"/>
          <w:lang w:val="en-GB"/>
        </w:rPr>
        <w:t>in spring 2009. The objective is to develop and demonstrate an advanced co-firing concept for fluidised bed combustion enabling of increasing the electric efficiency of SRF fired CHP boiler plants from current 23% to about 35% with simultaneously maximizing the share of SRF in the fuel mix to above 50% on energy basis.</w:t>
      </w:r>
    </w:p>
    <w:p w:rsidR="00F045F1" w:rsidRPr="003C1274" w:rsidRDefault="00F045F1" w:rsidP="00832162">
      <w:pPr>
        <w:jc w:val="both"/>
        <w:rPr>
          <w:rFonts w:ascii="Myriad Pro" w:hAnsi="Myriad Pro"/>
          <w:lang w:val="en-GB"/>
        </w:rPr>
      </w:pPr>
      <w:r w:rsidRPr="003C1274">
        <w:rPr>
          <w:rFonts w:ascii="Myriad Pro" w:hAnsi="Myriad Pro"/>
          <w:lang w:val="en-GB"/>
        </w:rPr>
        <w:t xml:space="preserve"> </w:t>
      </w:r>
    </w:p>
    <w:p w:rsidR="00F045F1" w:rsidRPr="003C1274" w:rsidRDefault="00F045F1" w:rsidP="00832162">
      <w:pPr>
        <w:jc w:val="both"/>
        <w:rPr>
          <w:rFonts w:ascii="Myriad Pro" w:hAnsi="Myriad Pro"/>
          <w:lang w:val="en-GB"/>
        </w:rPr>
      </w:pPr>
      <w:r w:rsidRPr="003C1274">
        <w:rPr>
          <w:rFonts w:ascii="Myriad Pro" w:hAnsi="Myriad Pro"/>
          <w:lang w:val="en-GB"/>
        </w:rPr>
        <w:t>Major operational challenges are faced with slagging, fouling and corrosion in SRF fired boilers when higher electric output and steam values are reached for. With proper selection of the co-fired fuels combined with pre-treatment and quality control of SRF these operational problems and risks can be avoided. The project aims to demonstrate these effects in practice, and further, estimate how much potential this concept could provide in terms of additional TWhe/</w:t>
      </w:r>
      <w:proofErr w:type="gramStart"/>
      <w:r w:rsidRPr="003C1274">
        <w:rPr>
          <w:rFonts w:ascii="Myriad Pro" w:hAnsi="Myriad Pro"/>
          <w:lang w:val="en-GB"/>
        </w:rPr>
        <w:t>a</w:t>
      </w:r>
      <w:proofErr w:type="gramEnd"/>
      <w:r w:rsidRPr="003C1274">
        <w:rPr>
          <w:rFonts w:ascii="Myriad Pro" w:hAnsi="Myriad Pro"/>
          <w:lang w:val="en-GB"/>
        </w:rPr>
        <w:t xml:space="preserve"> in selected EU member states.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The project is in alignment with the European Community objectives of securing and diversifying the energy supply, increasing the utilisation of biomass fuels - including waste - reducing CO</w:t>
      </w:r>
      <w:r w:rsidRPr="003C1274">
        <w:rPr>
          <w:rFonts w:ascii="Myriad Pro" w:hAnsi="Myriad Pro"/>
          <w:vertAlign w:val="subscript"/>
          <w:lang w:val="en-GB"/>
        </w:rPr>
        <w:t>2</w:t>
      </w:r>
      <w:r w:rsidRPr="003C1274">
        <w:rPr>
          <w:rFonts w:ascii="Myriad Pro" w:hAnsi="Myriad Pro"/>
          <w:lang w:val="en-GB"/>
        </w:rPr>
        <w:t xml:space="preserve"> emissions and improving the quality of air.</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r w:rsidRPr="003C1274">
        <w:rPr>
          <w:rFonts w:ascii="Myriad Pro" w:hAnsi="Myriad Pro"/>
          <w:lang w:val="en-GB"/>
        </w:rPr>
        <w:t>The main innovation of the project is to reduce ash melting problems, chlorine induced corrosion and formation of fine particles by taking advantage of coal minerals as fuel bound additives.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b/>
          <w:lang w:val="en-GB"/>
        </w:rPr>
      </w:pPr>
      <w:r w:rsidRPr="003C1274">
        <w:rPr>
          <w:rFonts w:ascii="Myriad Pro" w:hAnsi="Myriad Pro"/>
          <w:b/>
          <w:lang w:val="en-GB"/>
        </w:rPr>
        <w:t>Cooperation:</w:t>
      </w:r>
    </w:p>
    <w:p w:rsidR="000A3CE0" w:rsidRPr="003C1274" w:rsidRDefault="00F045F1" w:rsidP="00832162">
      <w:pPr>
        <w:jc w:val="both"/>
        <w:rPr>
          <w:rFonts w:ascii="Myriad Pro" w:hAnsi="Myriad Pro"/>
          <w:lang w:val="en-GB"/>
        </w:rPr>
      </w:pPr>
      <w:r w:rsidRPr="003C1274">
        <w:rPr>
          <w:rFonts w:ascii="Myriad Pro" w:hAnsi="Myriad Pro"/>
          <w:lang w:val="en-GB"/>
        </w:rPr>
        <w:t>VTT; Metso Power; UPM-Kymmene; Lassila &amp; Tikanoja; Network of Excellence in Bioenergy</w:t>
      </w:r>
    </w:p>
    <w:p w:rsidR="000A3CE0" w:rsidRPr="003C1274" w:rsidRDefault="000A3CE0" w:rsidP="00832162">
      <w:pPr>
        <w:jc w:val="both"/>
        <w:rPr>
          <w:rFonts w:ascii="Myriad Pro" w:hAnsi="Myriad Pro"/>
          <w:lang w:val="en-GB"/>
        </w:rPr>
      </w:pPr>
    </w:p>
    <w:p w:rsidR="007F67B0" w:rsidRPr="00B2511B" w:rsidRDefault="007F67B0" w:rsidP="007F67B0">
      <w:pPr>
        <w:jc w:val="both"/>
        <w:rPr>
          <w:rFonts w:ascii="Myriad Pro" w:hAnsi="Myriad Pro"/>
          <w:b/>
          <w:lang w:val="en-GB"/>
        </w:rPr>
      </w:pPr>
      <w:r w:rsidRPr="00832162">
        <w:rPr>
          <w:rFonts w:ascii="Myriad Pro" w:hAnsi="Myriad Pro"/>
          <w:b/>
          <w:lang w:val="en-GB"/>
        </w:rPr>
        <w:t>Publications:</w:t>
      </w:r>
    </w:p>
    <w:p w:rsidR="007F67B0" w:rsidRPr="007F67B0" w:rsidRDefault="007F67B0" w:rsidP="007F67B0">
      <w:pPr>
        <w:pStyle w:val="ListParagraph"/>
        <w:numPr>
          <w:ilvl w:val="0"/>
          <w:numId w:val="34"/>
        </w:numPr>
        <w:jc w:val="both"/>
        <w:rPr>
          <w:rFonts w:ascii="Myriad Pro" w:hAnsi="Myriad Pro"/>
          <w:sz w:val="18"/>
          <w:szCs w:val="18"/>
        </w:rPr>
      </w:pPr>
      <w:r w:rsidRPr="007F67B0">
        <w:rPr>
          <w:rFonts w:ascii="Myriad Pro" w:hAnsi="Myriad Pro"/>
          <w:sz w:val="18"/>
          <w:szCs w:val="18"/>
        </w:rPr>
        <w:t>Vainikka, P., Silvennoinen, J., Yrjas, P., Frantsi, A., Hietanen, L., Hupa, M., Taipale, R., Bromine and chlorine in aerosols and fly ash in co-firing of solid recovered fuel, spruce bark and paper mill sludge in a 80MW</w:t>
      </w:r>
      <w:r w:rsidRPr="007F67B0">
        <w:rPr>
          <w:rFonts w:ascii="Myriad Pro" w:hAnsi="Myriad Pro"/>
          <w:sz w:val="18"/>
          <w:szCs w:val="18"/>
          <w:vertAlign w:val="subscript"/>
        </w:rPr>
        <w:t xml:space="preserve">th </w:t>
      </w:r>
      <w:r w:rsidRPr="007F67B0">
        <w:rPr>
          <w:rFonts w:ascii="Myriad Pro" w:hAnsi="Myriad Pro"/>
          <w:sz w:val="18"/>
          <w:szCs w:val="18"/>
        </w:rPr>
        <w:t xml:space="preserve">BFB boiler, Proceedings: </w:t>
      </w:r>
      <w:r w:rsidRPr="007F67B0">
        <w:rPr>
          <w:rFonts w:ascii="Myriad Pro" w:hAnsi="Myriad Pro"/>
          <w:i/>
          <w:sz w:val="18"/>
          <w:szCs w:val="18"/>
        </w:rPr>
        <w:t>20</w:t>
      </w:r>
      <w:r w:rsidRPr="007F67B0">
        <w:rPr>
          <w:rFonts w:ascii="Myriad Pro" w:hAnsi="Myriad Pro"/>
          <w:i/>
          <w:sz w:val="18"/>
          <w:szCs w:val="18"/>
          <w:vertAlign w:val="superscript"/>
        </w:rPr>
        <w:t>th</w:t>
      </w:r>
      <w:r w:rsidRPr="007F67B0">
        <w:rPr>
          <w:rFonts w:ascii="Myriad Pro" w:hAnsi="Myriad Pro"/>
          <w:i/>
          <w:sz w:val="18"/>
          <w:szCs w:val="18"/>
        </w:rPr>
        <w:t xml:space="preserve"> International Conference on Fluidized Bed Combustion (20</w:t>
      </w:r>
      <w:r w:rsidRPr="007F67B0">
        <w:rPr>
          <w:rFonts w:ascii="Myriad Pro" w:hAnsi="Myriad Pro"/>
          <w:i/>
          <w:sz w:val="18"/>
          <w:szCs w:val="18"/>
          <w:vertAlign w:val="superscript"/>
        </w:rPr>
        <w:t>th</w:t>
      </w:r>
      <w:r w:rsidRPr="007F67B0">
        <w:rPr>
          <w:rFonts w:ascii="Myriad Pro" w:hAnsi="Myriad Pro"/>
          <w:i/>
          <w:sz w:val="18"/>
          <w:szCs w:val="18"/>
        </w:rPr>
        <w:t xml:space="preserve"> FBC)</w:t>
      </w:r>
      <w:r w:rsidRPr="007F67B0">
        <w:rPr>
          <w:rFonts w:ascii="Myriad Pro" w:hAnsi="Myriad Pro"/>
          <w:sz w:val="18"/>
          <w:szCs w:val="18"/>
        </w:rPr>
        <w:t>, May 18-20, 2009, Xi’an, China</w:t>
      </w:r>
    </w:p>
    <w:p w:rsidR="000A3CE0" w:rsidRPr="007F67B0" w:rsidRDefault="000A3CE0" w:rsidP="00832162">
      <w:pPr>
        <w:jc w:val="both"/>
        <w:rPr>
          <w:rFonts w:ascii="Myriad Pro" w:hAnsi="Myriad Pro"/>
        </w:rPr>
      </w:pPr>
    </w:p>
    <w:p w:rsidR="007F67B0" w:rsidRDefault="007F67B0" w:rsidP="00832162">
      <w:pPr>
        <w:jc w:val="both"/>
        <w:rPr>
          <w:rFonts w:ascii="Myriad Pro" w:hAnsi="Myriad Pro"/>
          <w:b/>
          <w:i/>
          <w:lang w:val="en-GB"/>
        </w:rPr>
      </w:pPr>
    </w:p>
    <w:p w:rsidR="000A3CE0" w:rsidRPr="003C1274" w:rsidRDefault="000A3CE0" w:rsidP="00832162">
      <w:pPr>
        <w:jc w:val="both"/>
        <w:rPr>
          <w:rFonts w:ascii="Myriad Pro" w:hAnsi="Myriad Pro"/>
          <w:b/>
          <w:bCs/>
          <w:i/>
          <w:lang w:val="en-GB"/>
        </w:rPr>
      </w:pPr>
      <w:r w:rsidRPr="003C1274">
        <w:rPr>
          <w:rFonts w:ascii="Myriad Pro" w:hAnsi="Myriad Pro"/>
          <w:b/>
          <w:i/>
          <w:lang w:val="en-GB"/>
        </w:rPr>
        <w:t>Future Combustion Technology for Synthetic and Renewable Fuels in Compression Ignition Engines (ReFuel)</w:t>
      </w:r>
    </w:p>
    <w:p w:rsidR="000A3CE0" w:rsidRPr="003C1274" w:rsidRDefault="000A3CE0" w:rsidP="00832162">
      <w:pPr>
        <w:jc w:val="both"/>
        <w:rPr>
          <w:rFonts w:ascii="Myriad Pro" w:hAnsi="Myriad Pro"/>
          <w:b/>
          <w:bCs/>
          <w:lang w:val="en-GB"/>
        </w:rPr>
      </w:pPr>
    </w:p>
    <w:p w:rsidR="000A3CE0" w:rsidRPr="003C1274" w:rsidRDefault="000A3CE0" w:rsidP="00832162">
      <w:pPr>
        <w:jc w:val="both"/>
        <w:rPr>
          <w:rFonts w:ascii="Myriad Pro" w:hAnsi="Myriad Pro"/>
          <w:bCs/>
          <w:lang w:val="en-GB"/>
        </w:rPr>
      </w:pPr>
      <w:r w:rsidRPr="003C1274">
        <w:rPr>
          <w:rFonts w:ascii="Myriad Pro" w:hAnsi="Myriad Pro"/>
          <w:b/>
          <w:bCs/>
          <w:lang w:val="en-GB"/>
        </w:rPr>
        <w:t>Main funding:</w:t>
      </w:r>
      <w:r w:rsidRPr="003C1274">
        <w:rPr>
          <w:rFonts w:ascii="Myriad Pro" w:hAnsi="Myriad Pro"/>
          <w:bCs/>
          <w:lang w:val="en-GB"/>
        </w:rPr>
        <w:t xml:space="preserve"> </w:t>
      </w:r>
    </w:p>
    <w:p w:rsidR="000A3CE0" w:rsidRPr="003C1274" w:rsidRDefault="000A3CE0" w:rsidP="00832162">
      <w:pPr>
        <w:jc w:val="both"/>
        <w:rPr>
          <w:rFonts w:ascii="Myriad Pro" w:hAnsi="Myriad Pro"/>
          <w:bCs/>
          <w:i/>
          <w:lang w:val="en-GB"/>
        </w:rPr>
      </w:pPr>
      <w:r w:rsidRPr="003C1274">
        <w:rPr>
          <w:rFonts w:ascii="Myriad Pro" w:hAnsi="Myriad Pro"/>
          <w:bCs/>
          <w:i/>
          <w:lang w:val="en-GB"/>
        </w:rPr>
        <w:t xml:space="preserve">Anders Brink, </w:t>
      </w:r>
      <w:r w:rsidR="007F67B0">
        <w:rPr>
          <w:rFonts w:ascii="Myriad Pro" w:hAnsi="Myriad Pro"/>
          <w:bCs/>
          <w:i/>
          <w:lang w:val="en-GB"/>
        </w:rPr>
        <w:t xml:space="preserve">Mikko Hupa </w:t>
      </w:r>
      <w:r w:rsidRPr="003C1274">
        <w:rPr>
          <w:rFonts w:ascii="Myriad Pro" w:hAnsi="Myriad Pro"/>
          <w:bCs/>
          <w:i/>
          <w:lang w:val="en-GB"/>
        </w:rPr>
        <w:t xml:space="preserve"> </w:t>
      </w:r>
    </w:p>
    <w:p w:rsidR="000A3CE0" w:rsidRPr="003C1274" w:rsidRDefault="000A3CE0" w:rsidP="00832162">
      <w:pPr>
        <w:jc w:val="both"/>
        <w:rPr>
          <w:rFonts w:ascii="Myriad Pro" w:hAnsi="Myriad Pro"/>
          <w:b/>
          <w:bCs/>
          <w:lang w:val="en-GB"/>
        </w:rPr>
      </w:pPr>
    </w:p>
    <w:p w:rsidR="000A3CE0" w:rsidRPr="003C1274" w:rsidRDefault="000A3CE0" w:rsidP="00832162">
      <w:pPr>
        <w:pStyle w:val="Default"/>
        <w:jc w:val="both"/>
        <w:rPr>
          <w:rFonts w:ascii="Myriad Pro" w:hAnsi="Myriad Pro"/>
          <w:lang w:val="en-GB"/>
        </w:rPr>
      </w:pPr>
      <w:r w:rsidRPr="003C1274">
        <w:rPr>
          <w:rFonts w:ascii="Myriad Pro" w:hAnsi="Myriad Pro"/>
          <w:lang w:val="en-GB"/>
        </w:rPr>
        <w:t>“Future Combustion Technology for Synthetic and Renewable Fuels in Compression Ign</w:t>
      </w:r>
      <w:r w:rsidRPr="003C1274">
        <w:rPr>
          <w:rFonts w:ascii="Myriad Pro" w:hAnsi="Myriad Pro"/>
          <w:lang w:val="en-GB"/>
        </w:rPr>
        <w:t>i</w:t>
      </w:r>
      <w:r w:rsidRPr="003C1274">
        <w:rPr>
          <w:rFonts w:ascii="Myriad Pro" w:hAnsi="Myriad Pro"/>
          <w:lang w:val="en-GB"/>
        </w:rPr>
        <w:t>tion Engines, Project ReFuel” is a research project towards emission-free engine combu</w:t>
      </w:r>
      <w:r w:rsidRPr="003C1274">
        <w:rPr>
          <w:rFonts w:ascii="Myriad Pro" w:hAnsi="Myriad Pro"/>
          <w:lang w:val="en-GB"/>
        </w:rPr>
        <w:t>s</w:t>
      </w:r>
      <w:r w:rsidRPr="003C1274">
        <w:rPr>
          <w:rFonts w:ascii="Myriad Pro" w:hAnsi="Myriad Pro"/>
          <w:lang w:val="en-GB"/>
        </w:rPr>
        <w:t>tion with future fuels and future combustion technology. The project is carried out in the years 2009 – 2011.</w:t>
      </w:r>
    </w:p>
    <w:p w:rsidR="000A3CE0" w:rsidRPr="003C1274" w:rsidRDefault="000A3CE0" w:rsidP="00832162">
      <w:pPr>
        <w:pStyle w:val="Default"/>
        <w:jc w:val="both"/>
        <w:rPr>
          <w:rFonts w:ascii="Myriad Pro" w:hAnsi="Myriad Pro"/>
          <w:lang w:val="en-GB"/>
        </w:rPr>
      </w:pPr>
    </w:p>
    <w:p w:rsidR="000A3CE0" w:rsidRPr="003C1274" w:rsidRDefault="000A3CE0" w:rsidP="00832162">
      <w:pPr>
        <w:pStyle w:val="Default"/>
        <w:jc w:val="both"/>
        <w:rPr>
          <w:rFonts w:ascii="Myriad Pro" w:hAnsi="Myriad Pro"/>
          <w:lang w:val="en-GB"/>
        </w:rPr>
      </w:pPr>
      <w:r w:rsidRPr="003C1274">
        <w:rPr>
          <w:rFonts w:ascii="Myriad Pro" w:hAnsi="Myriad Pro"/>
          <w:lang w:val="en-GB"/>
        </w:rPr>
        <w:t>The objective of the project is to develop new extremely low emission combustion tec</w:t>
      </w:r>
      <w:r w:rsidRPr="003C1274">
        <w:rPr>
          <w:rFonts w:ascii="Myriad Pro" w:hAnsi="Myriad Pro"/>
          <w:lang w:val="en-GB"/>
        </w:rPr>
        <w:t>h</w:t>
      </w:r>
      <w:r w:rsidRPr="003C1274">
        <w:rPr>
          <w:rFonts w:ascii="Myriad Pro" w:hAnsi="Myriad Pro"/>
          <w:lang w:val="en-GB"/>
        </w:rPr>
        <w:t>nologies for renewable fuels in compression ignition engines. The target is to cut down emissions at least by 70%. The scope is to utilize the physical and chemical properties of the renewable fuels that differ from properties of the traditional crude oil based fuels and to develop optimum combustion technologies for them. In this project, ÅAU is responsible for combustion chemistry and emission chemistry. ÅAU will study combustion and emi</w:t>
      </w:r>
      <w:r w:rsidRPr="003C1274">
        <w:rPr>
          <w:rFonts w:ascii="Myriad Pro" w:hAnsi="Myriad Pro"/>
          <w:lang w:val="en-GB"/>
        </w:rPr>
        <w:t>s</w:t>
      </w:r>
      <w:r w:rsidRPr="003C1274">
        <w:rPr>
          <w:rFonts w:ascii="Myriad Pro" w:hAnsi="Myriad Pro"/>
          <w:lang w:val="en-GB"/>
        </w:rPr>
        <w:t>sion reaction schemes and simulate combustion and emission kinetics for emission ma</w:t>
      </w:r>
      <w:r w:rsidRPr="003C1274">
        <w:rPr>
          <w:rFonts w:ascii="Myriad Pro" w:hAnsi="Myriad Pro"/>
          <w:lang w:val="en-GB"/>
        </w:rPr>
        <w:t>p</w:t>
      </w:r>
      <w:r w:rsidRPr="003C1274">
        <w:rPr>
          <w:rFonts w:ascii="Myriad Pro" w:hAnsi="Myriad Pro"/>
          <w:lang w:val="en-GB"/>
        </w:rPr>
        <w:t>ping and combustion optimization.</w:t>
      </w:r>
    </w:p>
    <w:p w:rsidR="000A3CE0" w:rsidRPr="003C1274" w:rsidRDefault="000A3CE0" w:rsidP="00832162">
      <w:pPr>
        <w:pStyle w:val="Default"/>
        <w:jc w:val="both"/>
        <w:rPr>
          <w:rFonts w:ascii="Myriad Pro" w:hAnsi="Myriad Pro"/>
          <w:lang w:val="en-GB"/>
        </w:rPr>
      </w:pPr>
    </w:p>
    <w:p w:rsidR="000A3CE0" w:rsidRPr="003C1274" w:rsidRDefault="000A3CE0" w:rsidP="00832162">
      <w:pPr>
        <w:pStyle w:val="Default"/>
        <w:jc w:val="both"/>
        <w:rPr>
          <w:rFonts w:ascii="Myriad Pro" w:hAnsi="Myriad Pro"/>
          <w:lang w:val="en-GB"/>
        </w:rPr>
      </w:pPr>
      <w:r w:rsidRPr="003C1274">
        <w:rPr>
          <w:rFonts w:ascii="Myriad Pro" w:hAnsi="Myriad Pro"/>
          <w:lang w:val="en-GB"/>
        </w:rPr>
        <w:t>The project is also a part of a Collaborative Task “ReFuel” of the International Energy Agency (IEA) Combustion Agreement coordinated by Finland. Countries Participating the Combustion Agreement are: Belgium, Canada, Germany, Finland, Italy, Japan, Korea, No</w:t>
      </w:r>
      <w:r w:rsidRPr="003C1274">
        <w:rPr>
          <w:rFonts w:ascii="Myriad Pro" w:hAnsi="Myriad Pro"/>
          <w:lang w:val="en-GB"/>
        </w:rPr>
        <w:t>r</w:t>
      </w:r>
      <w:r w:rsidRPr="003C1274">
        <w:rPr>
          <w:rFonts w:ascii="Myriad Pro" w:hAnsi="Myriad Pro"/>
          <w:lang w:val="en-GB"/>
        </w:rPr>
        <w:t>way, Sweden, Switzerland and USA. Moreover, the international program “ReFuel” will be a collaboration framework between IEA Combustion Agreement and IEA AMF (Advance M</w:t>
      </w:r>
      <w:r w:rsidRPr="003C1274">
        <w:rPr>
          <w:rFonts w:ascii="Myriad Pro" w:hAnsi="Myriad Pro"/>
          <w:lang w:val="en-GB"/>
        </w:rPr>
        <w:t>o</w:t>
      </w:r>
      <w:r w:rsidRPr="003C1274">
        <w:rPr>
          <w:rFonts w:ascii="Myriad Pro" w:hAnsi="Myriad Pro"/>
          <w:lang w:val="en-GB"/>
        </w:rPr>
        <w:t>tor Fuels) Agreement.</w:t>
      </w:r>
    </w:p>
    <w:p w:rsidR="000A3CE0" w:rsidRPr="003C1274" w:rsidRDefault="000A3CE0" w:rsidP="00832162">
      <w:pPr>
        <w:pStyle w:val="Default"/>
        <w:jc w:val="both"/>
        <w:rPr>
          <w:rFonts w:ascii="Myriad Pro" w:hAnsi="Myriad Pro"/>
          <w:lang w:val="en-GB"/>
        </w:rPr>
      </w:pPr>
    </w:p>
    <w:p w:rsidR="000A3CE0" w:rsidRPr="003C1274" w:rsidRDefault="000A3CE0" w:rsidP="00832162">
      <w:pPr>
        <w:pStyle w:val="Default"/>
        <w:jc w:val="both"/>
        <w:rPr>
          <w:rFonts w:ascii="Myriad Pro" w:hAnsi="Myriad Pro"/>
          <w:b/>
          <w:lang w:val="en-GB"/>
        </w:rPr>
      </w:pPr>
      <w:r w:rsidRPr="003C1274">
        <w:rPr>
          <w:rFonts w:ascii="Myriad Pro" w:hAnsi="Myriad Pro"/>
          <w:b/>
          <w:lang w:val="en-GB"/>
        </w:rPr>
        <w:t>Cooperation:</w:t>
      </w:r>
    </w:p>
    <w:p w:rsidR="000A3CE0" w:rsidRPr="003C1274" w:rsidRDefault="000A3CE0" w:rsidP="00832162">
      <w:pPr>
        <w:jc w:val="both"/>
        <w:rPr>
          <w:rFonts w:ascii="Myriad Pro" w:hAnsi="Myriad Pro"/>
          <w:bCs/>
          <w:lang w:val="en-GB"/>
        </w:rPr>
      </w:pPr>
      <w:r w:rsidRPr="003C1274">
        <w:rPr>
          <w:rFonts w:ascii="Myriad Pro" w:hAnsi="Myriad Pro"/>
          <w:bCs/>
          <w:lang w:val="en-GB"/>
        </w:rPr>
        <w:t>Aalto University School of Science and Technology; Tampere University of Technology; VTT</w:t>
      </w:r>
    </w:p>
    <w:p w:rsidR="000A3CE0" w:rsidRPr="003C1274" w:rsidRDefault="000A3CE0" w:rsidP="00832162">
      <w:pPr>
        <w:jc w:val="both"/>
        <w:rPr>
          <w:rFonts w:ascii="Myriad Pro" w:hAnsi="Myriad Pro"/>
          <w:bCs/>
          <w:lang w:val="en-GB"/>
        </w:rPr>
      </w:pPr>
    </w:p>
    <w:p w:rsidR="000A3CE0" w:rsidRPr="003C1274" w:rsidRDefault="000A3CE0" w:rsidP="00832162">
      <w:pPr>
        <w:jc w:val="both"/>
        <w:rPr>
          <w:rFonts w:ascii="Myriad Pro" w:hAnsi="Myriad Pro"/>
          <w:bCs/>
          <w:lang w:val="en-GB"/>
        </w:rPr>
      </w:pPr>
    </w:p>
    <w:p w:rsidR="000A3CE0" w:rsidRPr="003C1274" w:rsidRDefault="000A3CE0" w:rsidP="00832162">
      <w:pPr>
        <w:pStyle w:val="Default"/>
        <w:jc w:val="both"/>
        <w:rPr>
          <w:rFonts w:ascii="Myriad Pro" w:hAnsi="Myriad Pro"/>
          <w:lang w:val="en-GB"/>
        </w:rPr>
      </w:pPr>
      <w:r w:rsidRPr="003C1274">
        <w:rPr>
          <w:rFonts w:ascii="Myriad Pro" w:hAnsi="Myriad Pro"/>
          <w:noProof/>
          <w:lang w:val="sv-FI" w:eastAsia="sv-FI"/>
        </w:rPr>
        <w:lastRenderedPageBreak/>
        <w:drawing>
          <wp:inline distT="0" distB="0" distL="0" distR="0">
            <wp:extent cx="3817226" cy="3877327"/>
            <wp:effectExtent l="19050" t="0" r="0" b="0"/>
            <wp:docPr id="46"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2" cstate="print"/>
                    <a:srcRect/>
                    <a:stretch>
                      <a:fillRect/>
                    </a:stretch>
                  </pic:blipFill>
                  <pic:spPr bwMode="auto">
                    <a:xfrm>
                      <a:off x="0" y="0"/>
                      <a:ext cx="3817226" cy="3877327"/>
                    </a:xfrm>
                    <a:prstGeom prst="rect">
                      <a:avLst/>
                    </a:prstGeom>
                    <a:noFill/>
                    <a:ln w="9525">
                      <a:noFill/>
                      <a:miter lim="800000"/>
                      <a:headEnd/>
                      <a:tailEnd/>
                    </a:ln>
                  </pic:spPr>
                </pic:pic>
              </a:graphicData>
            </a:graphic>
          </wp:inline>
        </w:drawing>
      </w:r>
    </w:p>
    <w:p w:rsidR="000A3CE0" w:rsidRPr="003C1274" w:rsidRDefault="000A3CE0" w:rsidP="00832162">
      <w:pPr>
        <w:pStyle w:val="Default"/>
        <w:jc w:val="both"/>
        <w:rPr>
          <w:rFonts w:ascii="Myriad Pro" w:hAnsi="Myriad Pro"/>
          <w:lang w:val="en-GB"/>
        </w:rPr>
      </w:pPr>
    </w:p>
    <w:p w:rsidR="000A3CE0" w:rsidRPr="003C1274" w:rsidRDefault="000A3CE0" w:rsidP="00832162">
      <w:pPr>
        <w:pStyle w:val="Default"/>
        <w:jc w:val="both"/>
        <w:rPr>
          <w:rFonts w:ascii="Myriad Pro" w:hAnsi="Myriad Pro"/>
          <w:i/>
          <w:lang w:val="en-GB"/>
        </w:rPr>
      </w:pPr>
      <w:r w:rsidRPr="003C1274">
        <w:rPr>
          <w:rFonts w:ascii="Myriad Pro" w:hAnsi="Myriad Pro"/>
          <w:i/>
          <w:lang w:val="en-GB"/>
        </w:rPr>
        <w:t>A Phi-T map showing the adiabatic combustion temperature using 70 % exhaust gas recycling. In the figure also the regions with conditions prone to soot formation and NO</w:t>
      </w:r>
      <w:r w:rsidRPr="003C1274">
        <w:rPr>
          <w:rFonts w:ascii="Myriad Pro" w:hAnsi="Myriad Pro"/>
          <w:i/>
          <w:vertAlign w:val="subscript"/>
          <w:lang w:val="en-GB"/>
        </w:rPr>
        <w:t>x</w:t>
      </w:r>
      <w:r w:rsidRPr="003C1274">
        <w:rPr>
          <w:rFonts w:ascii="Myriad Pro" w:hAnsi="Myriad Pro"/>
          <w:i/>
          <w:lang w:val="en-GB"/>
        </w:rPr>
        <w:t xml:space="preserve"> formation are shown. These have been calculated with a detailed reaction mechanism for PAH and NO</w:t>
      </w:r>
      <w:r w:rsidRPr="003C1274">
        <w:rPr>
          <w:rFonts w:ascii="Myriad Pro" w:hAnsi="Myriad Pro"/>
          <w:i/>
          <w:vertAlign w:val="subscript"/>
          <w:lang w:val="en-GB"/>
        </w:rPr>
        <w:t>x</w:t>
      </w:r>
    </w:p>
    <w:p w:rsidR="000A3CE0" w:rsidRPr="003C1274" w:rsidRDefault="000A3CE0" w:rsidP="00832162">
      <w:pPr>
        <w:pStyle w:val="Default"/>
        <w:jc w:val="both"/>
        <w:rPr>
          <w:rFonts w:ascii="Myriad Pro" w:hAnsi="Myriad Pro"/>
          <w:lang w:val="en-GB"/>
        </w:rPr>
      </w:pPr>
    </w:p>
    <w:p w:rsidR="00832162" w:rsidRPr="003C1274" w:rsidRDefault="00832162" w:rsidP="00832162">
      <w:pPr>
        <w:shd w:val="clear" w:color="auto" w:fill="FFFFFF"/>
        <w:jc w:val="both"/>
        <w:rPr>
          <w:rStyle w:val="Strong"/>
          <w:rFonts w:ascii="Myriad Pro" w:hAnsi="Myriad Pro" w:cs="Arial"/>
          <w:lang w:val="en-GB"/>
        </w:rPr>
      </w:pPr>
    </w:p>
    <w:p w:rsidR="00832162" w:rsidRPr="003C1274" w:rsidRDefault="007F67B0" w:rsidP="00832162">
      <w:pPr>
        <w:shd w:val="clear" w:color="auto" w:fill="FFFFFF"/>
        <w:jc w:val="both"/>
        <w:rPr>
          <w:rFonts w:ascii="Myriad Pro" w:hAnsi="Myriad Pro" w:cs="Arial"/>
          <w:i/>
          <w:lang w:val="en-GB"/>
        </w:rPr>
      </w:pPr>
      <w:proofErr w:type="spellStart"/>
      <w:r>
        <w:rPr>
          <w:rStyle w:val="Strong"/>
          <w:rFonts w:ascii="Myriad Pro" w:hAnsi="Myriad Pro" w:cs="Arial"/>
          <w:i/>
          <w:lang w:val="en-GB"/>
        </w:rPr>
        <w:t>XX</w:t>
      </w:r>
      <w:r w:rsidR="00832162" w:rsidRPr="003C1274">
        <w:rPr>
          <w:rStyle w:val="Strong"/>
          <w:rFonts w:ascii="Myriad Pro" w:hAnsi="Myriad Pro" w:cs="Arial"/>
          <w:i/>
          <w:lang w:val="en-GB"/>
        </w:rPr>
        <w:t>Shipping</w:t>
      </w:r>
      <w:proofErr w:type="spellEnd"/>
      <w:r w:rsidR="00832162" w:rsidRPr="003C1274">
        <w:rPr>
          <w:rStyle w:val="Strong"/>
          <w:rFonts w:ascii="Myriad Pro" w:hAnsi="Myriad Pro" w:cs="Arial"/>
          <w:i/>
          <w:lang w:val="en-GB"/>
        </w:rPr>
        <w:t>-induced NO</w:t>
      </w:r>
      <w:r w:rsidR="00832162" w:rsidRPr="003C1274">
        <w:rPr>
          <w:rStyle w:val="Strong"/>
          <w:rFonts w:ascii="Myriad Pro" w:hAnsi="Myriad Pro" w:cs="Arial"/>
          <w:i/>
          <w:vertAlign w:val="subscript"/>
          <w:lang w:val="en-GB"/>
        </w:rPr>
        <w:t>x</w:t>
      </w:r>
      <w:r w:rsidR="00832162" w:rsidRPr="003C1274">
        <w:rPr>
          <w:rStyle w:val="Strong"/>
          <w:rFonts w:ascii="Myriad Pro" w:hAnsi="Myriad Pro" w:cs="Arial"/>
          <w:i/>
          <w:lang w:val="en-GB"/>
        </w:rPr>
        <w:t xml:space="preserve"> and SO</w:t>
      </w:r>
      <w:r w:rsidR="00832162" w:rsidRPr="003C1274">
        <w:rPr>
          <w:rStyle w:val="Strong"/>
          <w:rFonts w:ascii="Myriad Pro" w:hAnsi="Myriad Pro" w:cs="Arial"/>
          <w:i/>
          <w:vertAlign w:val="subscript"/>
          <w:lang w:val="en-GB"/>
        </w:rPr>
        <w:t>x</w:t>
      </w:r>
      <w:r w:rsidR="00832162" w:rsidRPr="003C1274">
        <w:rPr>
          <w:rStyle w:val="Strong"/>
          <w:rFonts w:ascii="Myriad Pro" w:hAnsi="Myriad Pro" w:cs="Arial"/>
          <w:i/>
          <w:lang w:val="en-GB"/>
        </w:rPr>
        <w:t xml:space="preserve"> Emissions - OPerational Monitoring Network (SNOOP)</w:t>
      </w:r>
    </w:p>
    <w:p w:rsidR="00832162" w:rsidRPr="003C1274" w:rsidRDefault="00832162" w:rsidP="00832162">
      <w:pPr>
        <w:shd w:val="clear" w:color="auto" w:fill="FFFFFF"/>
        <w:jc w:val="both"/>
        <w:rPr>
          <w:rFonts w:ascii="Myriad Pro" w:hAnsi="Myriad Pro" w:cs="Arial"/>
          <w:b/>
          <w:lang w:val="en-GB"/>
        </w:rPr>
      </w:pPr>
    </w:p>
    <w:p w:rsidR="00832162" w:rsidRPr="003C1274" w:rsidRDefault="00832162" w:rsidP="00832162">
      <w:pPr>
        <w:shd w:val="clear" w:color="auto" w:fill="FFFFFF"/>
        <w:jc w:val="both"/>
        <w:rPr>
          <w:rFonts w:ascii="Myriad Pro" w:hAnsi="Myriad Pro" w:cs="Arial"/>
          <w:lang w:val="en-GB"/>
        </w:rPr>
      </w:pPr>
      <w:r w:rsidRPr="003C1274">
        <w:rPr>
          <w:rFonts w:ascii="Myriad Pro" w:hAnsi="Myriad Pro" w:cs="Arial"/>
          <w:b/>
          <w:lang w:val="en-GB"/>
        </w:rPr>
        <w:t>Main funding:</w:t>
      </w:r>
      <w:r w:rsidRPr="003C1274">
        <w:rPr>
          <w:rFonts w:ascii="Myriad Pro" w:hAnsi="Myriad Pro" w:cs="Arial"/>
          <w:lang w:val="en-GB"/>
        </w:rPr>
        <w:t xml:space="preserve"> EU/Central Baltic INTERREG IVA; Centre for Economic Development, Transport and the Environment (ELY) of Southwest Finland</w:t>
      </w:r>
    </w:p>
    <w:p w:rsidR="00832162" w:rsidRPr="003C1274" w:rsidRDefault="00832162" w:rsidP="00832162">
      <w:pPr>
        <w:shd w:val="clear" w:color="auto" w:fill="FFFFFF"/>
        <w:jc w:val="both"/>
        <w:rPr>
          <w:rFonts w:ascii="Myriad Pro" w:hAnsi="Myriad Pro" w:cs="Arial"/>
          <w:i/>
          <w:lang w:val="en-GB"/>
        </w:rPr>
      </w:pPr>
      <w:r w:rsidRPr="003C1274">
        <w:rPr>
          <w:rFonts w:ascii="Myriad Pro" w:hAnsi="Myriad Pro" w:cs="Arial"/>
          <w:i/>
          <w:lang w:val="en-GB"/>
        </w:rPr>
        <w:t xml:space="preserve">Anders Brink, </w:t>
      </w:r>
      <w:r w:rsidR="007F67B0">
        <w:rPr>
          <w:rFonts w:ascii="Myriad Pro" w:hAnsi="Myriad Pro" w:cs="Arial"/>
          <w:i/>
          <w:lang w:val="en-GB"/>
        </w:rPr>
        <w:t>Kalle Arve, Kari Eränen</w:t>
      </w:r>
    </w:p>
    <w:p w:rsidR="00832162" w:rsidRPr="003C1274" w:rsidRDefault="00832162" w:rsidP="00832162">
      <w:pPr>
        <w:shd w:val="clear" w:color="auto" w:fill="FFFFFF"/>
        <w:jc w:val="both"/>
        <w:rPr>
          <w:rFonts w:ascii="Myriad Pro" w:hAnsi="Myriad Pro" w:cs="Arial"/>
          <w:lang w:val="en-GB"/>
        </w:rPr>
      </w:pPr>
    </w:p>
    <w:p w:rsidR="00832162" w:rsidRPr="003C1274" w:rsidRDefault="00832162" w:rsidP="00832162">
      <w:pPr>
        <w:shd w:val="clear" w:color="auto" w:fill="FFFFFF"/>
        <w:jc w:val="both"/>
        <w:rPr>
          <w:rFonts w:ascii="Myriad Pro" w:hAnsi="Myriad Pro" w:cs="Arial"/>
          <w:lang w:val="en-GB"/>
        </w:rPr>
      </w:pPr>
      <w:r w:rsidRPr="003C1274">
        <w:rPr>
          <w:rFonts w:ascii="Myriad Pro" w:hAnsi="Myriad Pro" w:cs="Arial"/>
          <w:lang w:val="en-GB"/>
        </w:rPr>
        <w:t>Maritime born traffic is international by its nature which makes also its emissions internationally important issue. After MARPOL 73/78 Annex IV is entered into force, shipping-induced SO</w:t>
      </w:r>
      <w:r w:rsidRPr="003C1274">
        <w:rPr>
          <w:rFonts w:ascii="Myriad Pro" w:hAnsi="Myriad Pro" w:cs="Arial"/>
          <w:vertAlign w:val="subscript"/>
          <w:lang w:val="en-GB"/>
        </w:rPr>
        <w:t>x</w:t>
      </w:r>
      <w:r w:rsidRPr="003C1274">
        <w:rPr>
          <w:rFonts w:ascii="Myriad Pro" w:hAnsi="Myriad Pro" w:cs="Arial"/>
          <w:lang w:val="en-GB"/>
        </w:rPr>
        <w:t xml:space="preserve"> and NO</w:t>
      </w:r>
      <w:r w:rsidRPr="003C1274">
        <w:rPr>
          <w:rFonts w:ascii="Myriad Pro" w:hAnsi="Myriad Pro" w:cs="Arial"/>
          <w:vertAlign w:val="subscript"/>
          <w:lang w:val="en-GB"/>
        </w:rPr>
        <w:t>x</w:t>
      </w:r>
      <w:r w:rsidRPr="003C1274">
        <w:rPr>
          <w:rFonts w:ascii="Myriad Pro" w:hAnsi="Myriad Pro" w:cs="Arial"/>
          <w:lang w:val="en-GB"/>
        </w:rPr>
        <w:t xml:space="preserve"> emissions are regulated stricter. Based on an existing framework of ship exhaust emission, SNOOP aims to take the strategic evaluation of ship emission effects to a new level by enlargement the scope from nitrogen oxides to SO</w:t>
      </w:r>
      <w:r w:rsidRPr="003C1274">
        <w:rPr>
          <w:rFonts w:ascii="Myriad Pro" w:hAnsi="Myriad Pro" w:cs="Arial"/>
          <w:vertAlign w:val="subscript"/>
          <w:lang w:val="en-GB"/>
        </w:rPr>
        <w:t>x</w:t>
      </w:r>
      <w:r w:rsidRPr="003C1274">
        <w:rPr>
          <w:rFonts w:ascii="Myriad Pro" w:hAnsi="Myriad Pro" w:cs="Arial"/>
          <w:lang w:val="en-GB"/>
        </w:rPr>
        <w:t>, PM, CO and CO</w:t>
      </w:r>
      <w:r w:rsidRPr="003C1274">
        <w:rPr>
          <w:rFonts w:ascii="Myriad Pro" w:hAnsi="Myriad Pro" w:cs="Arial"/>
          <w:vertAlign w:val="subscript"/>
          <w:lang w:val="en-GB"/>
        </w:rPr>
        <w:t>2</w:t>
      </w:r>
      <w:r w:rsidRPr="003C1274">
        <w:rPr>
          <w:rFonts w:ascii="Myriad Pro" w:hAnsi="Myriad Pro" w:cs="Arial"/>
          <w:lang w:val="en-GB"/>
        </w:rPr>
        <w:t xml:space="preserve"> emissions. The cause-effect chains are studied by monitoring ambient air quality and estimating its human health effects in harbour areas, by modelling the nitrogen input from ship exhaust emissions to marine environment and the impact of nitrogen emissions on marine environment.</w:t>
      </w:r>
    </w:p>
    <w:p w:rsidR="007F67B0" w:rsidRDefault="007F67B0" w:rsidP="00832162">
      <w:pPr>
        <w:shd w:val="clear" w:color="auto" w:fill="FFFFFF"/>
        <w:jc w:val="both"/>
        <w:rPr>
          <w:rFonts w:ascii="Myriad Pro" w:hAnsi="Myriad Pro" w:cs="Arial"/>
          <w:lang w:val="en-GB"/>
        </w:rPr>
      </w:pPr>
    </w:p>
    <w:p w:rsidR="00832162" w:rsidRPr="003C1274" w:rsidRDefault="00832162" w:rsidP="00832162">
      <w:pPr>
        <w:shd w:val="clear" w:color="auto" w:fill="FFFFFF"/>
        <w:jc w:val="both"/>
        <w:rPr>
          <w:rFonts w:ascii="Myriad Pro" w:hAnsi="Myriad Pro" w:cs="Arial"/>
          <w:lang w:val="en-GB"/>
        </w:rPr>
      </w:pPr>
      <w:r w:rsidRPr="003C1274">
        <w:rPr>
          <w:rFonts w:ascii="Myriad Pro" w:hAnsi="Myriad Pro" w:cs="Arial"/>
          <w:lang w:val="en-GB"/>
        </w:rPr>
        <w:t xml:space="preserve">SNOOP also pursues to establish a long-term follow-up network on ship exhaust emissions in the Central Baltic area, to study the effects of emissions on marine ecosystem and to tie the information from the network to an effect estimation framework for large cities. The results are tied to policymaking through liaison with the policy process as well as through the organisation of thematic policy forums addressing shipping emissions. </w:t>
      </w:r>
    </w:p>
    <w:p w:rsidR="00832162" w:rsidRPr="003C1274" w:rsidRDefault="00832162" w:rsidP="00832162">
      <w:pPr>
        <w:shd w:val="clear" w:color="auto" w:fill="FFFFFF"/>
        <w:jc w:val="both"/>
        <w:rPr>
          <w:rFonts w:ascii="Myriad Pro" w:hAnsi="Myriad Pro" w:cs="Arial"/>
          <w:b/>
          <w:lang w:val="en-GB"/>
        </w:rPr>
      </w:pPr>
    </w:p>
    <w:p w:rsidR="00832162" w:rsidRPr="003C1274" w:rsidRDefault="00832162" w:rsidP="00832162">
      <w:pPr>
        <w:shd w:val="clear" w:color="auto" w:fill="FFFFFF"/>
        <w:jc w:val="both"/>
        <w:rPr>
          <w:rFonts w:ascii="Myriad Pro" w:hAnsi="Myriad Pro" w:cs="Arial"/>
          <w:b/>
          <w:lang w:val="en-GB"/>
        </w:rPr>
      </w:pPr>
      <w:r w:rsidRPr="003C1274">
        <w:rPr>
          <w:rFonts w:ascii="Myriad Pro" w:hAnsi="Myriad Pro" w:cs="Arial"/>
          <w:b/>
          <w:lang w:val="en-GB"/>
        </w:rPr>
        <w:t>Cooperation:</w:t>
      </w:r>
    </w:p>
    <w:p w:rsidR="00832162" w:rsidRDefault="00832162" w:rsidP="00832162">
      <w:pPr>
        <w:shd w:val="clear" w:color="auto" w:fill="FFFFFF"/>
        <w:jc w:val="both"/>
        <w:rPr>
          <w:rFonts w:ascii="Myriad Pro" w:hAnsi="Myriad Pro" w:cs="Arial"/>
          <w:lang w:val="en-GB"/>
        </w:rPr>
      </w:pPr>
      <w:r w:rsidRPr="003C1274">
        <w:rPr>
          <w:rFonts w:ascii="Myriad Pro" w:hAnsi="Myriad Pro" w:cs="Arial"/>
          <w:lang w:val="en-GB"/>
        </w:rPr>
        <w:t>City of Turku (Environmental and City Planning Department); Finnish Meteorological Institute; HSY Helsinki Region Environmental Services Authority; University of Turku (Centre for Maritime Studies); Åbo Akademi University; Metropolia University of Applied Sciences; Kymenlaakso University of Applied Sciences; Estonian Environmental Research Centre; Tallinn University of Technology (Marine Systems Institute)</w:t>
      </w:r>
    </w:p>
    <w:p w:rsidR="007F67B0" w:rsidRDefault="007F67B0" w:rsidP="00832162">
      <w:pPr>
        <w:shd w:val="clear" w:color="auto" w:fill="FFFFFF"/>
        <w:jc w:val="both"/>
        <w:rPr>
          <w:rFonts w:ascii="Myriad Pro" w:hAnsi="Myriad Pro" w:cs="Arial"/>
          <w:lang w:val="en-GB"/>
        </w:rPr>
      </w:pPr>
    </w:p>
    <w:p w:rsidR="007F67B0" w:rsidRPr="00832162" w:rsidRDefault="007F67B0" w:rsidP="007F67B0">
      <w:pPr>
        <w:jc w:val="both"/>
        <w:rPr>
          <w:rFonts w:ascii="Myriad Pro" w:hAnsi="Myriad Pro"/>
          <w:b/>
          <w:lang w:val="en-GB"/>
        </w:rPr>
      </w:pPr>
      <w:r w:rsidRPr="00832162">
        <w:rPr>
          <w:rFonts w:ascii="Myriad Pro" w:hAnsi="Myriad Pro"/>
          <w:b/>
          <w:lang w:val="en-GB"/>
        </w:rPr>
        <w:t>Publications:</w:t>
      </w:r>
    </w:p>
    <w:p w:rsidR="007F67B0" w:rsidRPr="007F67B0" w:rsidRDefault="007F67B0" w:rsidP="007F67B0">
      <w:pPr>
        <w:pStyle w:val="ListParagraph"/>
        <w:numPr>
          <w:ilvl w:val="0"/>
          <w:numId w:val="25"/>
        </w:numPr>
        <w:autoSpaceDE w:val="0"/>
        <w:autoSpaceDN w:val="0"/>
        <w:adjustRightInd w:val="0"/>
        <w:jc w:val="both"/>
        <w:rPr>
          <w:rFonts w:ascii="Myriad Pro" w:hAnsi="Myriad Pro"/>
          <w:sz w:val="18"/>
          <w:szCs w:val="18"/>
        </w:rPr>
      </w:pPr>
      <w:r w:rsidRPr="007F67B0">
        <w:rPr>
          <w:rFonts w:ascii="Myriad Pro" w:hAnsi="Myriad Pro"/>
          <w:sz w:val="18"/>
          <w:szCs w:val="18"/>
        </w:rPr>
        <w:t xml:space="preserve">Jalkanen, J-P, Brink, A., Kalli, J., Pettersson, H., Kukkonen, J., Stipa, T., A modelling system for the exhaust emissions of marine traffic and its application in the Baltic Sea area, </w:t>
      </w:r>
      <w:r w:rsidRPr="007F67B0">
        <w:rPr>
          <w:rFonts w:ascii="Myriad Pro" w:hAnsi="Myriad Pro"/>
          <w:i/>
          <w:sz w:val="18"/>
          <w:szCs w:val="18"/>
        </w:rPr>
        <w:t>Atmospheric Chemistry and Physics</w:t>
      </w:r>
      <w:r w:rsidRPr="007F67B0">
        <w:rPr>
          <w:rFonts w:ascii="Myriad Pro" w:hAnsi="Myriad Pro"/>
          <w:sz w:val="18"/>
          <w:szCs w:val="18"/>
        </w:rPr>
        <w:t xml:space="preserve"> 9 (2009), 9209–9223</w:t>
      </w:r>
    </w:p>
    <w:p w:rsidR="007F67B0" w:rsidRPr="007F67B0" w:rsidRDefault="007F67B0" w:rsidP="00832162">
      <w:pPr>
        <w:shd w:val="clear" w:color="auto" w:fill="FFFFFF"/>
        <w:jc w:val="both"/>
        <w:rPr>
          <w:rFonts w:ascii="Myriad Pro" w:hAnsi="Myriad Pro" w:cs="Arial"/>
        </w:rPr>
      </w:pPr>
    </w:p>
    <w:p w:rsidR="00832162" w:rsidRPr="003C1274" w:rsidRDefault="00832162" w:rsidP="00832162">
      <w:pPr>
        <w:jc w:val="both"/>
        <w:rPr>
          <w:rFonts w:ascii="Myriad Pro" w:hAnsi="Myriad Pro"/>
          <w:lang w:val="en-GB"/>
        </w:rPr>
      </w:pPr>
    </w:p>
    <w:p w:rsidR="00D42827" w:rsidRPr="003C1274" w:rsidRDefault="00D42827" w:rsidP="00D42827">
      <w:pPr>
        <w:rPr>
          <w:rFonts w:ascii="Myriad Pro" w:hAnsi="Myriad Pro"/>
          <w:b/>
          <w:i/>
          <w:lang w:val="en-GB"/>
        </w:rPr>
      </w:pPr>
      <w:r w:rsidRPr="003C1274">
        <w:rPr>
          <w:rFonts w:ascii="Myriad Pro" w:hAnsi="Myriad Pro"/>
          <w:b/>
          <w:i/>
          <w:lang w:val="en-GB"/>
        </w:rPr>
        <w:t>Chemical Thermodynamics of Ash-forming Elements in Biomass Fuels</w:t>
      </w:r>
    </w:p>
    <w:p w:rsidR="00D42827" w:rsidRPr="003C1274" w:rsidRDefault="00D42827" w:rsidP="00D42827">
      <w:pPr>
        <w:rPr>
          <w:rFonts w:ascii="Myriad Pro" w:hAnsi="Myriad Pro"/>
          <w:lang w:val="en-GB"/>
        </w:rPr>
      </w:pPr>
    </w:p>
    <w:p w:rsidR="00D42827" w:rsidRPr="003C1274" w:rsidRDefault="00D42827" w:rsidP="00D42827">
      <w:pPr>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w:t>
      </w:r>
    </w:p>
    <w:p w:rsidR="00D42827" w:rsidRPr="003C1274" w:rsidRDefault="00D42827" w:rsidP="00D42827">
      <w:pPr>
        <w:rPr>
          <w:rFonts w:ascii="Myriad Pro" w:hAnsi="Myriad Pro"/>
          <w:i/>
          <w:lang w:val="en-GB"/>
        </w:rPr>
      </w:pPr>
      <w:r w:rsidRPr="003C1274">
        <w:rPr>
          <w:rFonts w:ascii="Myriad Pro" w:hAnsi="Myriad Pro"/>
          <w:i/>
          <w:lang w:val="en-GB"/>
        </w:rPr>
        <w:t>Daniel Lindberg</w:t>
      </w:r>
    </w:p>
    <w:p w:rsidR="00D42827" w:rsidRPr="003C1274" w:rsidRDefault="00D42827" w:rsidP="00D42827">
      <w:pPr>
        <w:rPr>
          <w:rFonts w:ascii="Myriad Pro" w:hAnsi="Myriad Pro"/>
          <w:lang w:val="en-GB"/>
        </w:rPr>
      </w:pPr>
    </w:p>
    <w:p w:rsidR="00D42827" w:rsidRPr="003C1274" w:rsidRDefault="00D42827" w:rsidP="00D42827">
      <w:pPr>
        <w:jc w:val="both"/>
        <w:rPr>
          <w:rFonts w:ascii="Myriad Pro" w:hAnsi="Myriad Pro"/>
          <w:lang w:val="en-GB"/>
        </w:rPr>
      </w:pPr>
      <w:r w:rsidRPr="003C1274">
        <w:rPr>
          <w:rFonts w:ascii="Myriad Pro" w:hAnsi="Myriad Pro"/>
          <w:lang w:val="en-GB"/>
        </w:rPr>
        <w:t>In the present project a thermodynamic database will be developed for the ash-forming elements in biomass fuels. The project will focus on modeling the thermodynamic properties of the molten ash, which has a critical role for the ash-related problems in boilers. The database and model development will mainly cover alkali and alkaline earth salts, with additions of heavy metals such as zinc and lead, and also phosphorus. In particular, the role and chemistry of phosphorus in combustion processes are still to a large degree unknown, and the present project will shed new light on both the possible negative and positive effects of phosphorus in biomass combustion. The developed and optimized thermodynamic models and databases will accurately predict chemical phenomena, such as phase stabilities, melting processes and thermodynamic properties. This will allow the study of chemical processes in biomass combustion, such as corrosion, fouling and deposition in biomass and waste-fired boilers</w:t>
      </w:r>
    </w:p>
    <w:p w:rsidR="00D42827" w:rsidRPr="003C1274" w:rsidRDefault="00D42827" w:rsidP="00D42827">
      <w:pPr>
        <w:rPr>
          <w:rFonts w:ascii="Myriad Pro" w:hAnsi="Myriad Pro"/>
          <w:lang w:val="en-GB"/>
        </w:rPr>
      </w:pPr>
    </w:p>
    <w:p w:rsidR="00D42827" w:rsidRPr="003C1274" w:rsidRDefault="00D42827" w:rsidP="00D42827">
      <w:pPr>
        <w:rPr>
          <w:rFonts w:ascii="Myriad Pro" w:hAnsi="Myriad Pro"/>
          <w:b/>
          <w:lang w:val="en-GB"/>
        </w:rPr>
      </w:pPr>
      <w:r w:rsidRPr="003C1274">
        <w:rPr>
          <w:rFonts w:ascii="Myriad Pro" w:hAnsi="Myriad Pro"/>
          <w:b/>
          <w:lang w:val="en-GB"/>
        </w:rPr>
        <w:t xml:space="preserve">Cooperation: </w:t>
      </w:r>
    </w:p>
    <w:p w:rsidR="00D42827" w:rsidRPr="003C1274" w:rsidRDefault="00D42827" w:rsidP="007F67B0">
      <w:pPr>
        <w:jc w:val="both"/>
        <w:rPr>
          <w:rFonts w:ascii="Myriad Pro" w:hAnsi="Myriad Pro"/>
          <w:lang w:val="en-GB"/>
        </w:rPr>
      </w:pPr>
      <w:r w:rsidRPr="003C1274">
        <w:rPr>
          <w:rFonts w:ascii="Myriad Pro" w:hAnsi="Myriad Pro"/>
          <w:lang w:val="en-GB"/>
        </w:rPr>
        <w:t>École Polytechnique de Montréal, Canada; GTT-Technologies, Aachen, Germany; SINTEF Energy Research, Trondheim, Norway</w:t>
      </w:r>
    </w:p>
    <w:p w:rsidR="00F045F1" w:rsidRPr="003C1274" w:rsidRDefault="00F045F1" w:rsidP="00832162">
      <w:pPr>
        <w:jc w:val="both"/>
        <w:rPr>
          <w:rFonts w:ascii="Myriad Pro" w:hAnsi="Myriad Pro"/>
          <w:lang w:val="en-GB"/>
        </w:rPr>
      </w:pPr>
    </w:p>
    <w:p w:rsidR="000A3CE0" w:rsidRPr="003C1274" w:rsidRDefault="000A3CE0" w:rsidP="00832162">
      <w:pPr>
        <w:suppressAutoHyphens w:val="0"/>
        <w:jc w:val="both"/>
        <w:rPr>
          <w:rFonts w:ascii="Myriad Pro" w:hAnsi="Myriad Pro"/>
          <w:b/>
          <w:lang w:val="en-GB"/>
        </w:rPr>
      </w:pPr>
      <w:r w:rsidRPr="003C1274">
        <w:rPr>
          <w:rFonts w:ascii="Myriad Pro" w:hAnsi="Myriad Pro"/>
          <w:b/>
          <w:lang w:val="en-GB"/>
        </w:rPr>
        <w:br w:type="page"/>
      </w:r>
    </w:p>
    <w:p w:rsidR="00F045F1" w:rsidRPr="003C1274" w:rsidRDefault="00F045F1" w:rsidP="00832162">
      <w:pPr>
        <w:jc w:val="both"/>
        <w:rPr>
          <w:rFonts w:ascii="Myriad Pro" w:hAnsi="Myriad Pro"/>
          <w:b/>
          <w:lang w:val="en-GB"/>
        </w:rPr>
      </w:pPr>
      <w:r w:rsidRPr="003C1274">
        <w:rPr>
          <w:rFonts w:ascii="Myriad Pro" w:hAnsi="Myriad Pro"/>
          <w:b/>
          <w:lang w:val="en-GB"/>
        </w:rPr>
        <w:lastRenderedPageBreak/>
        <w:t xml:space="preserve">3.8 Intelligent Electroactive Materials </w:t>
      </w:r>
    </w:p>
    <w:p w:rsidR="00F045F1" w:rsidRPr="003C1274" w:rsidRDefault="00F045F1" w:rsidP="00832162">
      <w:pPr>
        <w:jc w:val="both"/>
        <w:rPr>
          <w:rFonts w:ascii="Myriad Pro" w:hAnsi="Myriad Pro"/>
          <w:b/>
          <w:lang w:val="en-GB"/>
        </w:rPr>
      </w:pPr>
    </w:p>
    <w:p w:rsidR="0009764C" w:rsidRPr="003C1274" w:rsidRDefault="0009764C" w:rsidP="0009764C">
      <w:pPr>
        <w:pStyle w:val="BodyText"/>
        <w:rPr>
          <w:rFonts w:ascii="Myriad Pro" w:hAnsi="Myriad Pro"/>
          <w:szCs w:val="24"/>
          <w:lang w:val="en-GB"/>
        </w:rPr>
      </w:pPr>
      <w:r w:rsidRPr="003C1274">
        <w:rPr>
          <w:rFonts w:ascii="Myriad Pro" w:hAnsi="Myriad Pro"/>
          <w:szCs w:val="24"/>
          <w:lang w:val="en-GB"/>
        </w:rPr>
        <w:t xml:space="preserve">An </w:t>
      </w:r>
      <w:r w:rsidRPr="003C1274">
        <w:rPr>
          <w:rFonts w:ascii="Myriad Pro" w:hAnsi="Myriad Pro"/>
          <w:b/>
          <w:szCs w:val="24"/>
          <w:lang w:val="en-GB"/>
        </w:rPr>
        <w:t>intelligent material</w:t>
      </w:r>
      <w:r w:rsidRPr="003C1274">
        <w:rPr>
          <w:rFonts w:ascii="Myriad Pro" w:hAnsi="Myriad Pro"/>
          <w:szCs w:val="24"/>
          <w:lang w:val="en-GB"/>
        </w:rPr>
        <w:t xml:space="preserve"> can be defined as a material that can (i) recognize environmental stimuli, (ii) process the information arising from the stimuli and (iii) respond to the stimuli in an appropriate and timely manner. An</w:t>
      </w:r>
      <w:r w:rsidRPr="003C1274">
        <w:rPr>
          <w:rFonts w:ascii="Myriad Pro" w:hAnsi="Myriad Pro"/>
          <w:b/>
          <w:szCs w:val="24"/>
          <w:lang w:val="en-GB"/>
        </w:rPr>
        <w:t xml:space="preserve"> electroactive material</w:t>
      </w:r>
      <w:r w:rsidRPr="003C1274">
        <w:rPr>
          <w:rFonts w:ascii="Myriad Pro" w:hAnsi="Myriad Pro"/>
          <w:szCs w:val="24"/>
          <w:lang w:val="en-GB"/>
        </w:rPr>
        <w:t xml:space="preserve"> is a material that can be electrochemically oxidized or reduced, so when we combine all these properties we obtain an </w:t>
      </w:r>
      <w:r w:rsidRPr="003C1274">
        <w:rPr>
          <w:rFonts w:ascii="Myriad Pro" w:hAnsi="Myriad Pro"/>
          <w:b/>
          <w:szCs w:val="24"/>
          <w:lang w:val="en-GB"/>
        </w:rPr>
        <w:t>intelligent electroactive material</w:t>
      </w:r>
      <w:r w:rsidRPr="003C1274">
        <w:rPr>
          <w:rFonts w:ascii="Myriad Pro" w:hAnsi="Myriad Pro"/>
          <w:szCs w:val="24"/>
          <w:lang w:val="en-GB"/>
        </w:rPr>
        <w:t>. Electroactivity is a key parameter in many devices and applications, including electrochemical sensors and actuators, organic electrochemical transistors, electroactive membranes, charge storage devices (batteries, supercapacitors), fuel-cells and electrochromic devices (displays). Our current research on electroactive materials includes conjugated polymers, fullerenes, carbon nanotubes and graphene.</w:t>
      </w:r>
    </w:p>
    <w:p w:rsidR="0009764C" w:rsidRPr="003C1274" w:rsidRDefault="0009764C" w:rsidP="0009764C">
      <w:pPr>
        <w:pStyle w:val="BodyText"/>
        <w:ind w:right="-181"/>
        <w:rPr>
          <w:rFonts w:ascii="Myriad Pro" w:hAnsi="Myriad Pro"/>
          <w:szCs w:val="24"/>
          <w:lang w:val="en-GB"/>
        </w:rPr>
      </w:pPr>
    </w:p>
    <w:p w:rsidR="0009764C" w:rsidRPr="003C1274" w:rsidRDefault="0009764C" w:rsidP="0009764C">
      <w:pPr>
        <w:pStyle w:val="BodyText"/>
        <w:rPr>
          <w:rFonts w:ascii="Myriad Pro" w:hAnsi="Myriad Pro"/>
          <w:szCs w:val="24"/>
          <w:lang w:val="en-GB"/>
        </w:rPr>
      </w:pPr>
      <w:r w:rsidRPr="003C1274">
        <w:rPr>
          <w:rFonts w:ascii="Myriad Pro" w:hAnsi="Myriad Pro"/>
          <w:szCs w:val="24"/>
          <w:lang w:val="en-GB"/>
        </w:rPr>
        <w:t>New conjugated oligomers and polymers are synthesized electrochemically in order to obtain multi-functional conducting polymers that can function as intelligent electroactive materials. Different parameters are controlled during electrochemical polymerization and functionalization so that a desired structure and film thickness is obtained. The functionalization of the polymer material is tailored to meet the demands of a certain application. Functional groups showing specific interactions with certain molecules or ions are particularly important for chemical sensors. On the other hand, when used in photovoltaic devices (solar cells), covalent bonding of functional groups is made to control the size of the band gap of the polymer or to obtain solubility of the polymer material.</w:t>
      </w:r>
    </w:p>
    <w:p w:rsidR="0009764C" w:rsidRPr="003C1274" w:rsidRDefault="0009764C" w:rsidP="0009764C">
      <w:pPr>
        <w:pStyle w:val="BodyText"/>
        <w:ind w:right="-181"/>
        <w:rPr>
          <w:rFonts w:ascii="Myriad Pro" w:hAnsi="Myriad Pro"/>
          <w:szCs w:val="24"/>
          <w:lang w:val="en-GB"/>
        </w:rPr>
      </w:pPr>
    </w:p>
    <w:p w:rsidR="0009764C" w:rsidRPr="003C1274" w:rsidRDefault="0009764C" w:rsidP="0009764C">
      <w:pPr>
        <w:pStyle w:val="BodyText"/>
        <w:rPr>
          <w:rFonts w:ascii="Myriad Pro" w:hAnsi="Myriad Pro"/>
          <w:szCs w:val="24"/>
          <w:lang w:val="en-GB"/>
        </w:rPr>
      </w:pPr>
      <w:r w:rsidRPr="003C1274">
        <w:rPr>
          <w:rFonts w:ascii="Myriad Pro" w:hAnsi="Myriad Pro"/>
          <w:szCs w:val="24"/>
          <w:lang w:val="en-GB"/>
        </w:rPr>
        <w:t xml:space="preserve">Electroactive materials are characterized by cyclic voltammetry, </w:t>
      </w:r>
      <w:r w:rsidRPr="003C1274">
        <w:rPr>
          <w:rFonts w:ascii="Myriad Pro" w:hAnsi="Myriad Pro"/>
          <w:i/>
          <w:szCs w:val="24"/>
          <w:lang w:val="en-GB"/>
        </w:rPr>
        <w:t>in situ</w:t>
      </w:r>
      <w:r w:rsidRPr="003C1274">
        <w:rPr>
          <w:rFonts w:ascii="Myriad Pro" w:hAnsi="Myriad Pro"/>
          <w:szCs w:val="24"/>
          <w:lang w:val="en-GB"/>
        </w:rPr>
        <w:t xml:space="preserve"> FTIR, Raman and UV-Vis spectroscopy, </w:t>
      </w:r>
      <w:r w:rsidRPr="003C1274">
        <w:rPr>
          <w:rFonts w:ascii="Myriad Pro" w:hAnsi="Myriad Pro"/>
          <w:i/>
          <w:szCs w:val="24"/>
          <w:lang w:val="en-GB"/>
        </w:rPr>
        <w:t>in situ</w:t>
      </w:r>
      <w:r w:rsidRPr="003C1274">
        <w:rPr>
          <w:rFonts w:ascii="Myriad Pro" w:hAnsi="Myriad Pro"/>
          <w:szCs w:val="24"/>
          <w:lang w:val="en-GB"/>
        </w:rPr>
        <w:t xml:space="preserve"> electron spin resonance spectroscopy and </w:t>
      </w:r>
      <w:r w:rsidRPr="003C1274">
        <w:rPr>
          <w:rFonts w:ascii="Myriad Pro" w:hAnsi="Myriad Pro"/>
          <w:i/>
          <w:szCs w:val="24"/>
          <w:lang w:val="en-GB"/>
        </w:rPr>
        <w:t>in situ</w:t>
      </w:r>
      <w:r w:rsidRPr="003C1274">
        <w:rPr>
          <w:rFonts w:ascii="Myriad Pro" w:hAnsi="Myriad Pro"/>
          <w:szCs w:val="24"/>
          <w:lang w:val="en-GB"/>
        </w:rPr>
        <w:t xml:space="preserve"> conductivity measurements. Impedance spectroscopy, electrochemical quartz crystal microbalance, scanning electron microscopy and atomic force microscopy are also used.</w:t>
      </w:r>
    </w:p>
    <w:p w:rsidR="0009764C" w:rsidRPr="003C1274" w:rsidRDefault="0009764C" w:rsidP="0009764C">
      <w:pPr>
        <w:jc w:val="both"/>
        <w:rPr>
          <w:rFonts w:ascii="Myriad Pro" w:hAnsi="Myriad Pro"/>
          <w:lang w:val="en-GB"/>
        </w:rPr>
      </w:pPr>
    </w:p>
    <w:p w:rsidR="0009764C" w:rsidRPr="003C1274" w:rsidRDefault="0009764C" w:rsidP="0009764C">
      <w:pPr>
        <w:pStyle w:val="BodyText"/>
        <w:rPr>
          <w:rFonts w:ascii="Myriad Pro" w:hAnsi="Myriad Pro"/>
          <w:szCs w:val="24"/>
          <w:lang w:val="en-GB"/>
        </w:rPr>
      </w:pPr>
      <w:r w:rsidRPr="003C1274">
        <w:rPr>
          <w:rFonts w:ascii="Myriad Pro" w:hAnsi="Myriad Pro"/>
          <w:szCs w:val="24"/>
          <w:lang w:val="en-GB"/>
        </w:rPr>
        <w:t>New electroactive materials are essential building blocks in chemical sensors. Conducting polymers and carbon nanotubes are used in combination with polymeric ion-selective membranes to obtain solid-contact ion-selective electrodes (SC-ISEs) with improved analytical performance, such as high potential stability and low detection limit. The water uptake of polymeric ion-selective membranes is an important parameter that has been studied in detail. Theoretical modelling of membrane potentials by the Nernst-Planck-Poisson system of differential equations helps us to optimize the sensor materials for different applications. Recent efforts have resulted in a fully integrated electrochemical sensor system including a solid-contact reference electrode and solid-contact ion-selective electrodes that were applied for determination of lead in natural waters. In addition to applications in chemical sensors and solar cells, electroactive materials were also used as immobilization matrix for enzymes in the development of biofuel cells showing direct electron transfer between the enzyme and the electrode matrix.</w:t>
      </w:r>
    </w:p>
    <w:p w:rsidR="0009764C" w:rsidRPr="003C1274" w:rsidRDefault="0009764C" w:rsidP="0009764C">
      <w:pPr>
        <w:pStyle w:val="BodyText"/>
        <w:rPr>
          <w:rFonts w:ascii="Myriad Pro" w:hAnsi="Myriad Pro"/>
          <w:szCs w:val="24"/>
          <w:lang w:val="en-GB"/>
        </w:rPr>
      </w:pPr>
    </w:p>
    <w:p w:rsidR="0009764C" w:rsidRPr="003C1274" w:rsidRDefault="0009764C" w:rsidP="0009764C">
      <w:pPr>
        <w:pStyle w:val="BodyText"/>
        <w:rPr>
          <w:rFonts w:ascii="Myriad Pro" w:hAnsi="Myriad Pro"/>
          <w:szCs w:val="24"/>
          <w:lang w:val="en-GB"/>
        </w:rPr>
      </w:pPr>
      <w:r w:rsidRPr="003C1274">
        <w:rPr>
          <w:rFonts w:ascii="Myriad Pro" w:hAnsi="Myriad Pro"/>
          <w:szCs w:val="24"/>
          <w:lang w:val="en-GB"/>
        </w:rPr>
        <w:t>The 9</w:t>
      </w:r>
      <w:r w:rsidRPr="003C1274">
        <w:rPr>
          <w:rFonts w:ascii="Myriad Pro" w:hAnsi="Myriad Pro"/>
          <w:szCs w:val="24"/>
          <w:vertAlign w:val="superscript"/>
          <w:lang w:val="en-GB"/>
        </w:rPr>
        <w:t>th</w:t>
      </w:r>
      <w:r w:rsidRPr="003C1274">
        <w:rPr>
          <w:rFonts w:ascii="Myriad Pro" w:hAnsi="Myriad Pro"/>
          <w:szCs w:val="24"/>
          <w:lang w:val="en-GB"/>
        </w:rPr>
        <w:t xml:space="preserve"> Spring Meeting of the International Society of Electrochemistry will be held in Åbo-Turku, May 8–11, 2011. This meeting will be focused on Electrochemical Sensors: from nanoscale engineering to industrial applications.</w:t>
      </w:r>
    </w:p>
    <w:p w:rsidR="00F045F1" w:rsidRPr="003C1274" w:rsidRDefault="00F045F1" w:rsidP="00832162">
      <w:pPr>
        <w:pStyle w:val="BodyText"/>
        <w:rPr>
          <w:rFonts w:ascii="Myriad Pro" w:hAnsi="Myriad Pro"/>
          <w:szCs w:val="24"/>
          <w:lang w:val="en-GB"/>
        </w:rPr>
      </w:pPr>
    </w:p>
    <w:p w:rsidR="00F045F1" w:rsidRPr="003C1274" w:rsidRDefault="00F045F1" w:rsidP="00832162">
      <w:pPr>
        <w:pStyle w:val="BodyText"/>
        <w:rPr>
          <w:rFonts w:ascii="Myriad Pro" w:hAnsi="Myriad Pro"/>
          <w:szCs w:val="24"/>
          <w:lang w:val="en-GB"/>
        </w:rPr>
      </w:pPr>
    </w:p>
    <w:p w:rsidR="0009764C" w:rsidRPr="003C1274" w:rsidRDefault="0009764C" w:rsidP="00832162">
      <w:pPr>
        <w:jc w:val="both"/>
        <w:rPr>
          <w:rFonts w:ascii="Myriad Pro" w:hAnsi="Myriad Pro"/>
          <w:b/>
          <w:i/>
          <w:lang w:val="en-GB"/>
        </w:rPr>
      </w:pPr>
    </w:p>
    <w:p w:rsidR="0009764C" w:rsidRPr="003C1274" w:rsidRDefault="0009764C" w:rsidP="00832162">
      <w:pPr>
        <w:jc w:val="both"/>
        <w:rPr>
          <w:rFonts w:ascii="Myriad Pro" w:hAnsi="Myriad Pro"/>
          <w:b/>
          <w:i/>
          <w:lang w:val="en-GB"/>
        </w:rPr>
      </w:pPr>
    </w:p>
    <w:p w:rsidR="0009764C" w:rsidRPr="003C1274" w:rsidRDefault="0009764C" w:rsidP="0009764C">
      <w:pPr>
        <w:jc w:val="both"/>
        <w:rPr>
          <w:rFonts w:ascii="Myriad Pro" w:hAnsi="Myriad Pro"/>
          <w:b/>
          <w:i/>
          <w:lang w:val="en-GB"/>
        </w:rPr>
      </w:pPr>
      <w:r w:rsidRPr="003C1274">
        <w:rPr>
          <w:rFonts w:ascii="Myriad Pro" w:hAnsi="Myriad Pro"/>
          <w:b/>
          <w:i/>
          <w:lang w:val="en-GB"/>
        </w:rPr>
        <w:lastRenderedPageBreak/>
        <w:t>Chemical Sensors and Biosensors Based on Conjugated Polymers, Carbon Nanotubes, C</w:t>
      </w:r>
      <w:r w:rsidRPr="003C1274">
        <w:rPr>
          <w:rFonts w:ascii="Myriad Pro" w:hAnsi="Myriad Pro"/>
          <w:b/>
          <w:i/>
          <w:vertAlign w:val="subscript"/>
          <w:lang w:val="en-GB"/>
        </w:rPr>
        <w:t>60</w:t>
      </w:r>
      <w:r w:rsidRPr="003C1274">
        <w:rPr>
          <w:rFonts w:ascii="Myriad Pro" w:hAnsi="Myriad Pro"/>
          <w:b/>
          <w:i/>
          <w:lang w:val="en-GB"/>
        </w:rPr>
        <w:t xml:space="preserve"> and Graphene</w:t>
      </w:r>
    </w:p>
    <w:p w:rsidR="0009764C" w:rsidRPr="003C1274" w:rsidRDefault="0009764C" w:rsidP="0009764C">
      <w:pPr>
        <w:jc w:val="both"/>
        <w:rPr>
          <w:rFonts w:ascii="Myriad Pro" w:hAnsi="Myriad Pro"/>
          <w:b/>
          <w:lang w:val="en-GB"/>
        </w:rPr>
      </w:pPr>
    </w:p>
    <w:p w:rsidR="0009764C" w:rsidRPr="003C1274" w:rsidRDefault="0009764C" w:rsidP="0009764C">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Academy of Finland, ÅA-PCC, Åbo Akademi University Foundation Research Institute, ERASMUS</w:t>
      </w:r>
    </w:p>
    <w:p w:rsidR="0009764C" w:rsidRPr="003C1274" w:rsidRDefault="0009764C" w:rsidP="0009764C">
      <w:pPr>
        <w:jc w:val="both"/>
        <w:rPr>
          <w:rFonts w:ascii="Myriad Pro" w:hAnsi="Myriad Pro"/>
          <w:lang w:val="en-GB"/>
        </w:rPr>
      </w:pPr>
      <w:r w:rsidRPr="003C1274">
        <w:rPr>
          <w:rFonts w:ascii="Myriad Pro" w:hAnsi="Myriad Pro"/>
          <w:i/>
          <w:lang w:val="en-GB"/>
        </w:rPr>
        <w:t>Dongxue Han,  Tingting Han, Zekra Mousavi, Li Niu, Agnieszka Teter, Andrzej Lewenstam, Johan Bobacka, Ari Ivaska</w:t>
      </w:r>
    </w:p>
    <w:p w:rsidR="0009764C" w:rsidRPr="003C1274" w:rsidRDefault="0009764C" w:rsidP="0009764C">
      <w:pPr>
        <w:jc w:val="both"/>
        <w:rPr>
          <w:rFonts w:ascii="Myriad Pro" w:hAnsi="Myriad Pro"/>
          <w:lang w:val="en-GB"/>
        </w:rPr>
      </w:pPr>
    </w:p>
    <w:p w:rsidR="0009764C" w:rsidRPr="003C1274" w:rsidRDefault="0009764C" w:rsidP="0009764C">
      <w:pPr>
        <w:jc w:val="both"/>
        <w:rPr>
          <w:rFonts w:ascii="Myriad Pro" w:hAnsi="Myriad Pro"/>
          <w:lang w:val="en-GB"/>
        </w:rPr>
      </w:pPr>
      <w:r w:rsidRPr="003C1274">
        <w:rPr>
          <w:rFonts w:ascii="Myriad Pro" w:hAnsi="Myriad Pro"/>
          <w:lang w:val="en-GB"/>
        </w:rPr>
        <w:t>The conducting polymer poly(3,4-ethylenedioxythiophene) (PEDOT) doped with multi-walled carbon nanotubes and fullerene (C</w:t>
      </w:r>
      <w:r w:rsidRPr="003C1274">
        <w:rPr>
          <w:rFonts w:ascii="Myriad Pro" w:hAnsi="Myriad Pro"/>
          <w:vertAlign w:val="subscript"/>
          <w:lang w:val="en-GB"/>
        </w:rPr>
        <w:t>60</w:t>
      </w:r>
      <w:r w:rsidRPr="003C1274">
        <w:rPr>
          <w:rFonts w:ascii="Myriad Pro" w:hAnsi="Myriad Pro"/>
          <w:lang w:val="en-GB"/>
        </w:rPr>
        <w:t xml:space="preserve">) were used as ion-to-electron transducing layers in solid-contact potassium-selective electrodes based on plasticized PVC containing valinomycin as ionophore. Carbon nanotubes were also integrated into the ion-selective membrane, resulting in a new type of single-piece ion-selective electrode that were compared to those based on </w:t>
      </w:r>
      <w:proofErr w:type="gramStart"/>
      <w:r w:rsidRPr="003C1274">
        <w:rPr>
          <w:rFonts w:ascii="Myriad Pro" w:hAnsi="Myriad Pro"/>
          <w:lang w:val="en-GB"/>
        </w:rPr>
        <w:t>poly(</w:t>
      </w:r>
      <w:proofErr w:type="gramEnd"/>
      <w:r w:rsidRPr="003C1274">
        <w:rPr>
          <w:rFonts w:ascii="Myriad Pro" w:hAnsi="Myriad Pro"/>
          <w:lang w:val="en-GB"/>
        </w:rPr>
        <w:t>3-octylthiophene). PEDOT was also used to prepare solid-contact micropipette ion-selective electrodes for SECM and in-vivo applications. Glucose biosensors showing direct electron transfer to the glucose oxidase enzyme were developed based on carbon nanotubes and graphene.</w:t>
      </w:r>
    </w:p>
    <w:p w:rsidR="0009764C" w:rsidRPr="003C1274" w:rsidRDefault="0009764C" w:rsidP="0009764C">
      <w:pPr>
        <w:tabs>
          <w:tab w:val="num" w:pos="720"/>
        </w:tabs>
        <w:jc w:val="both"/>
        <w:rPr>
          <w:rFonts w:ascii="Myriad Pro" w:hAnsi="Myriad Pro" w:cs="Arial"/>
          <w:b/>
          <w:lang w:val="en-GB"/>
        </w:rPr>
      </w:pPr>
    </w:p>
    <w:p w:rsidR="0009764C" w:rsidRPr="003C1274" w:rsidRDefault="0009764C" w:rsidP="0009764C">
      <w:pPr>
        <w:tabs>
          <w:tab w:val="num" w:pos="720"/>
        </w:tabs>
        <w:jc w:val="both"/>
        <w:rPr>
          <w:rFonts w:ascii="Myriad Pro" w:hAnsi="Myriad Pro" w:cs="Arial"/>
          <w:b/>
          <w:lang w:val="en-GB"/>
        </w:rPr>
      </w:pPr>
      <w:r w:rsidRPr="003C1274">
        <w:rPr>
          <w:rFonts w:ascii="Myriad Pro" w:hAnsi="Myriad Pro" w:cs="Arial"/>
          <w:b/>
          <w:lang w:val="en-GB"/>
        </w:rPr>
        <w:t xml:space="preserve">Cooperation: </w:t>
      </w:r>
    </w:p>
    <w:p w:rsidR="0009764C" w:rsidRPr="003C1274" w:rsidRDefault="0009764C" w:rsidP="0009764C">
      <w:pPr>
        <w:tabs>
          <w:tab w:val="num" w:pos="720"/>
        </w:tabs>
        <w:jc w:val="both"/>
        <w:rPr>
          <w:rFonts w:ascii="Myriad Pro" w:hAnsi="Myriad Pro" w:cs="Arial"/>
          <w:lang w:val="en-GB"/>
        </w:rPr>
      </w:pPr>
      <w:r w:rsidRPr="003C1274">
        <w:rPr>
          <w:rFonts w:ascii="Myriad Pro" w:hAnsi="Myriad Pro" w:cs="Arial"/>
          <w:lang w:val="en-GB"/>
        </w:rPr>
        <w:t>University of Pécs, Pécs, Hungary; University of Warsaw, Warsaw, Poland; State Key Laboratory of Electroanalytical Chemistry, Changchun Institute of Applied Chemistry, Chinese Academy of Sciences, Changchun, China</w:t>
      </w:r>
    </w:p>
    <w:p w:rsidR="0009764C" w:rsidRPr="003C1274" w:rsidRDefault="0009764C" w:rsidP="0009764C">
      <w:pPr>
        <w:widowControl w:val="0"/>
        <w:adjustRightInd w:val="0"/>
        <w:jc w:val="both"/>
        <w:textAlignment w:val="baseline"/>
        <w:rPr>
          <w:rFonts w:ascii="Myriad Pro" w:hAnsi="Myriad Pro"/>
          <w:lang w:val="en-GB"/>
        </w:rPr>
      </w:pPr>
    </w:p>
    <w:p w:rsidR="0009764C" w:rsidRPr="003C1274" w:rsidRDefault="0009764C" w:rsidP="0009764C">
      <w:pPr>
        <w:tabs>
          <w:tab w:val="num" w:pos="720"/>
        </w:tabs>
        <w:jc w:val="both"/>
        <w:rPr>
          <w:rFonts w:ascii="Myriad Pro" w:hAnsi="Myriad Pro"/>
          <w:b/>
          <w:lang w:val="en-GB"/>
        </w:rPr>
      </w:pPr>
      <w:r w:rsidRPr="003C1274">
        <w:rPr>
          <w:rFonts w:ascii="Myriad Pro" w:hAnsi="Myriad Pro"/>
          <w:b/>
          <w:lang w:val="en-GB"/>
        </w:rPr>
        <w:t>Publications:</w:t>
      </w:r>
    </w:p>
    <w:p w:rsidR="00400C89" w:rsidRPr="003C1274" w:rsidRDefault="0009764C"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Mousavi, Zekra, Ion sensing based on the conducting polymer poly(3,4-ethylenedioxythiophene), Doctoral Th</w:t>
      </w:r>
      <w:r w:rsidRPr="003C1274">
        <w:rPr>
          <w:rFonts w:ascii="Myriad Pro" w:hAnsi="Myriad Pro"/>
          <w:sz w:val="18"/>
          <w:szCs w:val="18"/>
          <w:lang w:val="en-GB"/>
        </w:rPr>
        <w:t>e</w:t>
      </w:r>
      <w:r w:rsidRPr="003C1274">
        <w:rPr>
          <w:rFonts w:ascii="Myriad Pro" w:hAnsi="Myriad Pro"/>
          <w:sz w:val="18"/>
          <w:szCs w:val="18"/>
          <w:lang w:val="en-GB"/>
        </w:rPr>
        <w:t>sis</w:t>
      </w:r>
    </w:p>
    <w:p w:rsidR="00400C89" w:rsidRPr="003C1274" w:rsidRDefault="0009764C"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Altürk Parlak, E., Sezai Sarac, A., Serantoni, M., Bobacka, J., Electropolymerization of N-hydroxyethylcarbazole on carbon fiber microelectrodes, </w:t>
      </w:r>
      <w:r w:rsidRPr="003C1274">
        <w:rPr>
          <w:rFonts w:ascii="Myriad Pro" w:hAnsi="Myriad Pro"/>
          <w:i/>
          <w:sz w:val="18"/>
          <w:szCs w:val="18"/>
          <w:lang w:val="en-GB"/>
        </w:rPr>
        <w:t>Journal of Applied Polymer Science</w:t>
      </w:r>
      <w:r w:rsidRPr="003C1274">
        <w:rPr>
          <w:rFonts w:ascii="Myriad Pro" w:hAnsi="Myriad Pro"/>
          <w:sz w:val="18"/>
          <w:szCs w:val="18"/>
          <w:lang w:val="en-GB"/>
        </w:rPr>
        <w:t xml:space="preserve"> 113 (2009) 136–142</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Blomquist, M., Lindfors, T., Latonen, R.M., Bobacka, J., Electropolymerization of N-methylanthranilic acid and spectroelectrochemical characterization of the formed film, </w:t>
      </w:r>
      <w:r w:rsidRPr="003C1274">
        <w:rPr>
          <w:rFonts w:ascii="Myriad Pro" w:hAnsi="Myriad Pro"/>
          <w:i/>
          <w:sz w:val="18"/>
          <w:szCs w:val="18"/>
          <w:lang w:val="en-GB"/>
        </w:rPr>
        <w:t>Synthetic Metals</w:t>
      </w:r>
      <w:r w:rsidRPr="003C1274">
        <w:rPr>
          <w:rFonts w:ascii="Myriad Pro" w:hAnsi="Myriad Pro"/>
          <w:sz w:val="18"/>
          <w:szCs w:val="18"/>
          <w:lang w:val="en-GB"/>
        </w:rPr>
        <w:t xml:space="preserve"> 159 (2009) 96–102</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Bobacka, J., Topical issue “Solid-state potentiometric sensors” (Editorial Preface), </w:t>
      </w:r>
      <w:r w:rsidRPr="003C1274">
        <w:rPr>
          <w:rFonts w:ascii="Myriad Pro" w:hAnsi="Myriad Pro"/>
          <w:i/>
          <w:sz w:val="18"/>
          <w:szCs w:val="18"/>
          <w:lang w:val="en-GB"/>
        </w:rPr>
        <w:t>Journal of Solid State Electr</w:t>
      </w:r>
      <w:r w:rsidRPr="003C1274">
        <w:rPr>
          <w:rFonts w:ascii="Myriad Pro" w:hAnsi="Myriad Pro"/>
          <w:i/>
          <w:sz w:val="18"/>
          <w:szCs w:val="18"/>
          <w:lang w:val="en-GB"/>
        </w:rPr>
        <w:t>o</w:t>
      </w:r>
      <w:r w:rsidRPr="003C1274">
        <w:rPr>
          <w:rFonts w:ascii="Myriad Pro" w:hAnsi="Myriad Pro"/>
          <w:i/>
          <w:sz w:val="18"/>
          <w:szCs w:val="18"/>
          <w:lang w:val="en-GB"/>
        </w:rPr>
        <w:t>chemistry</w:t>
      </w:r>
      <w:r w:rsidRPr="003C1274">
        <w:rPr>
          <w:rFonts w:ascii="Myriad Pro" w:hAnsi="Myriad Pro"/>
          <w:sz w:val="18"/>
          <w:szCs w:val="18"/>
          <w:lang w:val="en-GB"/>
        </w:rPr>
        <w:t>, 13 (2009) 1–2</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Crespo, G.A., Macho, S., Bobacka, J., Rius, F.X., Transduction mechanism of carbon nanotubes in solid-contact ISE, </w:t>
      </w:r>
      <w:r w:rsidRPr="003C1274">
        <w:rPr>
          <w:rFonts w:ascii="Myriad Pro" w:hAnsi="Myriad Pro"/>
          <w:i/>
          <w:sz w:val="18"/>
          <w:szCs w:val="18"/>
          <w:lang w:val="en-GB"/>
        </w:rPr>
        <w:t>Analytical Chemistry</w:t>
      </w:r>
      <w:r w:rsidRPr="003C1274">
        <w:rPr>
          <w:rFonts w:ascii="Myriad Pro" w:hAnsi="Myriad Pro"/>
          <w:sz w:val="18"/>
          <w:szCs w:val="18"/>
          <w:lang w:val="en-GB"/>
        </w:rPr>
        <w:t xml:space="preserve"> 81 (2009) 676–681</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Gyetvai, G., Nagy, L., Ivaska, A., Hernadi, I., Nagy, G., Solid contact micropipette ion selective electrode for pote</w:t>
      </w:r>
      <w:r w:rsidRPr="003C1274">
        <w:rPr>
          <w:rFonts w:ascii="Myriad Pro" w:hAnsi="Myriad Pro"/>
          <w:sz w:val="18"/>
          <w:szCs w:val="18"/>
          <w:lang w:val="en-GB"/>
        </w:rPr>
        <w:t>n</w:t>
      </w:r>
      <w:r w:rsidRPr="003C1274">
        <w:rPr>
          <w:rFonts w:ascii="Myriad Pro" w:hAnsi="Myriad Pro"/>
          <w:sz w:val="18"/>
          <w:szCs w:val="18"/>
          <w:lang w:val="en-GB"/>
        </w:rPr>
        <w:t xml:space="preserve">tiometric SCEM II: Potassium electrode, </w:t>
      </w:r>
      <w:r w:rsidRPr="003C1274">
        <w:rPr>
          <w:rFonts w:ascii="Myriad Pro" w:hAnsi="Myriad Pro"/>
          <w:i/>
          <w:sz w:val="18"/>
          <w:szCs w:val="18"/>
          <w:lang w:val="en-GB"/>
        </w:rPr>
        <w:t>Electroanalysis</w:t>
      </w:r>
      <w:r w:rsidRPr="003C1274">
        <w:rPr>
          <w:rFonts w:ascii="Myriad Pro" w:hAnsi="Myriad Pro"/>
          <w:sz w:val="18"/>
          <w:szCs w:val="18"/>
          <w:lang w:val="en-GB"/>
        </w:rPr>
        <w:t xml:space="preserve"> 21 (2009) 1970-1976-2021</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Li, F., Song, J., Li, F., Wang, X., Zhang, Q., Han, D., </w:t>
      </w:r>
      <w:r w:rsidRPr="003C1274">
        <w:rPr>
          <w:rStyle w:val="Strong"/>
          <w:rFonts w:ascii="Myriad Pro" w:hAnsi="Myriad Pro"/>
          <w:b w:val="0"/>
          <w:sz w:val="18"/>
          <w:szCs w:val="18"/>
          <w:lang w:val="en-GB"/>
        </w:rPr>
        <w:t>Ivaska, A.,</w:t>
      </w:r>
      <w:r w:rsidRPr="003C1274">
        <w:rPr>
          <w:rFonts w:ascii="Myriad Pro" w:hAnsi="Myriad Pro"/>
          <w:sz w:val="18"/>
          <w:szCs w:val="18"/>
          <w:lang w:val="en-GB"/>
        </w:rPr>
        <w:t xml:space="preserve"> Niu, J., Direct electrochemistry of glucose oxidase and biosensing for glucose based on carbon nanotubes@SnO</w:t>
      </w:r>
      <w:r w:rsidRPr="003C1274">
        <w:rPr>
          <w:rFonts w:ascii="Myriad Pro" w:hAnsi="Myriad Pro"/>
          <w:sz w:val="18"/>
          <w:szCs w:val="18"/>
          <w:vertAlign w:val="subscript"/>
          <w:lang w:val="en-GB"/>
        </w:rPr>
        <w:t>2</w:t>
      </w:r>
      <w:r w:rsidRPr="003C1274">
        <w:rPr>
          <w:rFonts w:ascii="Myriad Pro" w:hAnsi="Myriad Pro"/>
          <w:sz w:val="18"/>
          <w:szCs w:val="18"/>
          <w:lang w:val="en-GB"/>
        </w:rPr>
        <w:t xml:space="preserve">-Au composite, </w:t>
      </w:r>
      <w:r w:rsidRPr="003C1274">
        <w:rPr>
          <w:rStyle w:val="Strong"/>
          <w:rFonts w:ascii="Myriad Pro" w:hAnsi="Myriad Pro"/>
          <w:b w:val="0"/>
          <w:i/>
          <w:sz w:val="18"/>
          <w:szCs w:val="18"/>
          <w:lang w:val="en-GB"/>
        </w:rPr>
        <w:t>Biosensors and Bioelectronics</w:t>
      </w:r>
      <w:r w:rsidRPr="003C1274">
        <w:rPr>
          <w:rFonts w:ascii="Myriad Pro" w:hAnsi="Myriad Pro"/>
          <w:b/>
          <w:sz w:val="18"/>
          <w:szCs w:val="18"/>
          <w:lang w:val="en-GB"/>
        </w:rPr>
        <w:t xml:space="preserve"> </w:t>
      </w:r>
      <w:r w:rsidRPr="003C1274">
        <w:rPr>
          <w:rFonts w:ascii="Myriad Pro" w:hAnsi="Myriad Pro"/>
          <w:sz w:val="18"/>
          <w:szCs w:val="18"/>
          <w:lang w:val="en-GB"/>
        </w:rPr>
        <w:t>25 (2009) 4, 883-888</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Li, F., Song, J., Yang, H., Gan, S., Zhang, Q., Han, D., </w:t>
      </w:r>
      <w:r w:rsidRPr="003C1274">
        <w:rPr>
          <w:rStyle w:val="Strong"/>
          <w:rFonts w:ascii="Myriad Pro" w:hAnsi="Myriad Pro"/>
          <w:b w:val="0"/>
          <w:sz w:val="18"/>
          <w:szCs w:val="18"/>
          <w:lang w:val="en-GB"/>
        </w:rPr>
        <w:t>Ivaska, A.,</w:t>
      </w:r>
      <w:r w:rsidRPr="003C1274">
        <w:rPr>
          <w:rFonts w:ascii="Myriad Pro" w:hAnsi="Myriad Pro"/>
          <w:sz w:val="18"/>
          <w:szCs w:val="18"/>
          <w:lang w:val="en-GB"/>
        </w:rPr>
        <w:t xml:space="preserve"> Niu, L., One-step synthesis of graphene/SnO</w:t>
      </w:r>
      <w:r w:rsidRPr="003C1274">
        <w:rPr>
          <w:rFonts w:ascii="Myriad Pro" w:hAnsi="Myriad Pro"/>
          <w:sz w:val="18"/>
          <w:szCs w:val="18"/>
          <w:vertAlign w:val="subscript"/>
          <w:lang w:val="en-GB"/>
        </w:rPr>
        <w:t>2</w:t>
      </w:r>
      <w:r w:rsidRPr="003C1274">
        <w:rPr>
          <w:rFonts w:ascii="Myriad Pro" w:hAnsi="Myriad Pro"/>
          <w:sz w:val="18"/>
          <w:szCs w:val="18"/>
          <w:lang w:val="en-GB"/>
        </w:rPr>
        <w:t xml:space="preserve"> nan</w:t>
      </w:r>
      <w:r w:rsidRPr="003C1274">
        <w:rPr>
          <w:rFonts w:ascii="Myriad Pro" w:hAnsi="Myriad Pro"/>
          <w:sz w:val="18"/>
          <w:szCs w:val="18"/>
          <w:lang w:val="en-GB"/>
        </w:rPr>
        <w:t>o</w:t>
      </w:r>
      <w:r w:rsidRPr="003C1274">
        <w:rPr>
          <w:rFonts w:ascii="Myriad Pro" w:hAnsi="Myriad Pro"/>
          <w:sz w:val="18"/>
          <w:szCs w:val="18"/>
          <w:lang w:val="en-GB"/>
        </w:rPr>
        <w:t xml:space="preserve">composites and its application in electrochemical supercapacitors, </w:t>
      </w:r>
      <w:r w:rsidRPr="003C1274">
        <w:rPr>
          <w:rStyle w:val="Strong"/>
          <w:rFonts w:ascii="Myriad Pro" w:hAnsi="Myriad Pro"/>
          <w:b w:val="0"/>
          <w:i/>
          <w:sz w:val="18"/>
          <w:szCs w:val="18"/>
          <w:lang w:val="en-GB"/>
        </w:rPr>
        <w:t>Nanotechnology</w:t>
      </w:r>
      <w:r w:rsidRPr="003C1274">
        <w:rPr>
          <w:rStyle w:val="Strong"/>
          <w:rFonts w:ascii="Myriad Pro" w:hAnsi="Myriad Pro"/>
          <w:b w:val="0"/>
          <w:sz w:val="18"/>
          <w:szCs w:val="18"/>
          <w:lang w:val="en-GB"/>
        </w:rPr>
        <w:t xml:space="preserve"> 20</w:t>
      </w:r>
      <w:r w:rsidRPr="003C1274">
        <w:rPr>
          <w:rFonts w:ascii="Myriad Pro" w:hAnsi="Myriad Pro"/>
          <w:sz w:val="18"/>
          <w:szCs w:val="18"/>
          <w:lang w:val="en-GB"/>
        </w:rPr>
        <w:t xml:space="preserve"> (2009), 455602-455608</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Li, F., Yang, H., Shan, C., Zhang, Q., Han, D., </w:t>
      </w:r>
      <w:r w:rsidRPr="003C1274">
        <w:rPr>
          <w:rStyle w:val="Strong"/>
          <w:rFonts w:ascii="Myriad Pro" w:hAnsi="Myriad Pro"/>
          <w:b w:val="0"/>
          <w:sz w:val="18"/>
          <w:szCs w:val="18"/>
          <w:lang w:val="en-GB"/>
        </w:rPr>
        <w:t>Ivaska, A.,</w:t>
      </w:r>
      <w:r w:rsidRPr="003C1274">
        <w:rPr>
          <w:rFonts w:ascii="Myriad Pro" w:hAnsi="Myriad Pro"/>
          <w:sz w:val="18"/>
          <w:szCs w:val="18"/>
          <w:lang w:val="en-GB"/>
        </w:rPr>
        <w:t xml:space="preserve"> Niu, L., The synthesis of perylene-coated graphene sheets decorated with Au nanoparticles and its electrocatalysis toward oxygen reduction, </w:t>
      </w:r>
      <w:r w:rsidRPr="003C1274">
        <w:rPr>
          <w:rStyle w:val="Strong"/>
          <w:rFonts w:ascii="Myriad Pro" w:hAnsi="Myriad Pro"/>
          <w:b w:val="0"/>
          <w:i/>
          <w:sz w:val="18"/>
          <w:szCs w:val="18"/>
          <w:lang w:val="en-GB"/>
        </w:rPr>
        <w:t>Journal of Materials Chemi</w:t>
      </w:r>
      <w:r w:rsidRPr="003C1274">
        <w:rPr>
          <w:rStyle w:val="Strong"/>
          <w:rFonts w:ascii="Myriad Pro" w:hAnsi="Myriad Pro"/>
          <w:b w:val="0"/>
          <w:i/>
          <w:sz w:val="18"/>
          <w:szCs w:val="18"/>
          <w:lang w:val="en-GB"/>
        </w:rPr>
        <w:t>s</w:t>
      </w:r>
      <w:r w:rsidRPr="003C1274">
        <w:rPr>
          <w:rStyle w:val="Strong"/>
          <w:rFonts w:ascii="Myriad Pro" w:hAnsi="Myriad Pro"/>
          <w:b w:val="0"/>
          <w:i/>
          <w:sz w:val="18"/>
          <w:szCs w:val="18"/>
          <w:lang w:val="en-GB"/>
        </w:rPr>
        <w:t>try</w:t>
      </w:r>
      <w:r w:rsidRPr="003C1274">
        <w:rPr>
          <w:rStyle w:val="Strong"/>
          <w:rFonts w:ascii="Myriad Pro" w:hAnsi="Myriad Pro"/>
          <w:i/>
          <w:sz w:val="18"/>
          <w:szCs w:val="18"/>
          <w:lang w:val="en-GB"/>
        </w:rPr>
        <w:t xml:space="preserve"> </w:t>
      </w:r>
      <w:r w:rsidRPr="003C1274">
        <w:rPr>
          <w:rFonts w:ascii="Myriad Pro" w:hAnsi="Myriad Pro"/>
          <w:sz w:val="18"/>
          <w:szCs w:val="18"/>
          <w:lang w:val="en-GB"/>
        </w:rPr>
        <w:t>19</w:t>
      </w:r>
      <w:r w:rsidRPr="003C1274">
        <w:rPr>
          <w:rFonts w:ascii="Myriad Pro" w:hAnsi="Myriad Pro"/>
          <w:b/>
          <w:sz w:val="18"/>
          <w:szCs w:val="18"/>
          <w:lang w:val="en-GB"/>
        </w:rPr>
        <w:t xml:space="preserve"> </w:t>
      </w:r>
      <w:r w:rsidRPr="003C1274">
        <w:rPr>
          <w:rFonts w:ascii="Myriad Pro" w:hAnsi="Myriad Pro"/>
          <w:sz w:val="18"/>
          <w:szCs w:val="18"/>
          <w:lang w:val="en-GB"/>
        </w:rPr>
        <w:t>(2009) 4022-4025</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Mousavi, Z., Bobacka, J., Lewenstam, A., Ivaska, A., Poly(3,4-ethylenedioxythiophene) (PEDOT) doped with ca</w:t>
      </w:r>
      <w:r w:rsidRPr="003C1274">
        <w:rPr>
          <w:rFonts w:ascii="Myriad Pro" w:hAnsi="Myriad Pro"/>
          <w:sz w:val="18"/>
          <w:szCs w:val="18"/>
          <w:lang w:val="en-GB"/>
        </w:rPr>
        <w:t>r</w:t>
      </w:r>
      <w:r w:rsidRPr="003C1274">
        <w:rPr>
          <w:rFonts w:ascii="Myriad Pro" w:hAnsi="Myriad Pro"/>
          <w:sz w:val="18"/>
          <w:szCs w:val="18"/>
          <w:lang w:val="en-GB"/>
        </w:rPr>
        <w:t xml:space="preserve">bon nanotubes as ion-to-electron transducer in polymer membrane-based potassium ion-selective electrodes, </w:t>
      </w:r>
      <w:r w:rsidRPr="003C1274">
        <w:rPr>
          <w:rFonts w:ascii="Myriad Pro" w:hAnsi="Myriad Pro"/>
          <w:i/>
          <w:sz w:val="18"/>
          <w:szCs w:val="18"/>
          <w:lang w:val="en-GB"/>
        </w:rPr>
        <w:t>Journal of Electroanalytical Chemistry</w:t>
      </w:r>
      <w:r w:rsidRPr="003C1274">
        <w:rPr>
          <w:rFonts w:ascii="Myriad Pro" w:hAnsi="Myriad Pro"/>
          <w:sz w:val="18"/>
          <w:szCs w:val="18"/>
          <w:lang w:val="en-GB"/>
        </w:rPr>
        <w:t xml:space="preserve"> 633 (2009) 246–252</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Mousavi, Z., Ekholm, A., Bobacka, J., Ivaska, A., Ion-selective organic electrochemical junction transistors based on poly(3,4-ethylenedioxythiophene) doped with poly(styrene sulfonate), </w:t>
      </w:r>
      <w:r w:rsidRPr="003C1274">
        <w:rPr>
          <w:rFonts w:ascii="Myriad Pro" w:hAnsi="Myriad Pro"/>
          <w:i/>
          <w:sz w:val="18"/>
          <w:szCs w:val="18"/>
          <w:lang w:val="en-GB"/>
        </w:rPr>
        <w:t>Electroanalysis</w:t>
      </w:r>
      <w:r w:rsidRPr="003C1274">
        <w:rPr>
          <w:rFonts w:ascii="Myriad Pro" w:hAnsi="Myriad Pro"/>
          <w:sz w:val="18"/>
          <w:szCs w:val="18"/>
          <w:lang w:val="en-GB"/>
        </w:rPr>
        <w:t xml:space="preserve"> 21 (2009) 472–479</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Mousavi, Z., Han, T., Kvarnström, C., Bobacka, J., Ivaska, A., All-solid-state potassium ion-selective electrode with conducting polymer doped with carbon nanotubes and C60 as the ion-to-electron transducing layers, </w:t>
      </w:r>
      <w:r w:rsidRPr="003C1274">
        <w:rPr>
          <w:rFonts w:ascii="Myriad Pro" w:hAnsi="Myriad Pro"/>
          <w:i/>
          <w:sz w:val="18"/>
          <w:szCs w:val="18"/>
          <w:lang w:val="en-GB"/>
        </w:rPr>
        <w:t>ECS Transactions</w:t>
      </w:r>
      <w:r w:rsidRPr="003C1274">
        <w:rPr>
          <w:rFonts w:ascii="Myriad Pro" w:hAnsi="Myriad Pro"/>
          <w:sz w:val="18"/>
          <w:szCs w:val="18"/>
          <w:lang w:val="en-GB"/>
        </w:rPr>
        <w:t xml:space="preserve"> 19 (2009) 6, 19–26</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sz w:val="18"/>
          <w:szCs w:val="18"/>
          <w:lang w:val="en-GB"/>
        </w:rPr>
        <w:t xml:space="preserve">Shan, C., Yang, H., Han, D., Zhang, Q., </w:t>
      </w:r>
      <w:r w:rsidRPr="003C1274">
        <w:rPr>
          <w:rStyle w:val="Strong"/>
          <w:rFonts w:ascii="Myriad Pro" w:hAnsi="Myriad Pro"/>
          <w:b w:val="0"/>
          <w:sz w:val="18"/>
          <w:szCs w:val="18"/>
          <w:lang w:val="en-GB"/>
        </w:rPr>
        <w:t>Ivaska, A.,</w:t>
      </w:r>
      <w:r w:rsidRPr="003C1274">
        <w:rPr>
          <w:rFonts w:ascii="Myriad Pro" w:hAnsi="Myriad Pro"/>
          <w:sz w:val="18"/>
          <w:szCs w:val="18"/>
          <w:lang w:val="en-GB"/>
        </w:rPr>
        <w:t xml:space="preserve"> Niu, L., Water-soluble graphene covalently functionalized by bi</w:t>
      </w:r>
      <w:r w:rsidRPr="003C1274">
        <w:rPr>
          <w:rFonts w:ascii="Myriad Pro" w:hAnsi="Myriad Pro"/>
          <w:sz w:val="18"/>
          <w:szCs w:val="18"/>
          <w:lang w:val="en-GB"/>
        </w:rPr>
        <w:t>o</w:t>
      </w:r>
      <w:r w:rsidRPr="003C1274">
        <w:rPr>
          <w:rFonts w:ascii="Myriad Pro" w:hAnsi="Myriad Pro"/>
          <w:sz w:val="18"/>
          <w:szCs w:val="18"/>
          <w:lang w:val="en-GB"/>
        </w:rPr>
        <w:t>compatible poly-L-lysine, </w:t>
      </w:r>
      <w:r w:rsidRPr="003C1274">
        <w:rPr>
          <w:rStyle w:val="Strong"/>
          <w:rFonts w:ascii="Myriad Pro" w:hAnsi="Myriad Pro"/>
          <w:b w:val="0"/>
          <w:i/>
          <w:sz w:val="18"/>
          <w:szCs w:val="18"/>
          <w:lang w:val="en-GB"/>
        </w:rPr>
        <w:t>Langmuir</w:t>
      </w:r>
      <w:r w:rsidRPr="003C1274">
        <w:rPr>
          <w:rStyle w:val="Strong"/>
          <w:rFonts w:ascii="Myriad Pro" w:hAnsi="Myriad Pro"/>
          <w:b w:val="0"/>
          <w:sz w:val="18"/>
          <w:szCs w:val="18"/>
          <w:lang w:val="en-GB"/>
        </w:rPr>
        <w:t xml:space="preserve"> 25</w:t>
      </w:r>
      <w:r w:rsidRPr="003C1274">
        <w:rPr>
          <w:rFonts w:ascii="Myriad Pro" w:hAnsi="Myriad Pro"/>
          <w:sz w:val="18"/>
          <w:szCs w:val="18"/>
          <w:lang w:val="en-GB"/>
        </w:rPr>
        <w:t xml:space="preserve"> (2009), 12030-12033</w:t>
      </w:r>
    </w:p>
    <w:p w:rsidR="00400C89" w:rsidRPr="003C1274" w:rsidRDefault="00400C89" w:rsidP="00AA3AB2">
      <w:pPr>
        <w:pStyle w:val="ListParagraph"/>
        <w:numPr>
          <w:ilvl w:val="0"/>
          <w:numId w:val="20"/>
        </w:numPr>
        <w:suppressAutoHyphens w:val="0"/>
        <w:contextualSpacing/>
        <w:jc w:val="both"/>
        <w:rPr>
          <w:rFonts w:ascii="Myriad Pro" w:hAnsi="Myriad Pro"/>
          <w:sz w:val="18"/>
          <w:szCs w:val="18"/>
          <w:lang w:val="en-GB"/>
        </w:rPr>
      </w:pPr>
      <w:r w:rsidRPr="003C1274">
        <w:rPr>
          <w:rFonts w:ascii="Myriad Pro" w:hAnsi="Myriad Pro"/>
          <w:color w:val="000000"/>
          <w:sz w:val="18"/>
          <w:szCs w:val="18"/>
          <w:lang w:val="en-GB"/>
        </w:rPr>
        <w:lastRenderedPageBreak/>
        <w:t xml:space="preserve">Shan, C., Yang, H., Song, J., Han, D., Ivaska, A., </w:t>
      </w:r>
      <w:r w:rsidRPr="003C1274">
        <w:rPr>
          <w:rStyle w:val="Strong"/>
          <w:rFonts w:ascii="Myriad Pro" w:hAnsi="Myriad Pro"/>
          <w:b w:val="0"/>
          <w:color w:val="000000"/>
          <w:sz w:val="18"/>
          <w:szCs w:val="18"/>
          <w:lang w:val="en-GB"/>
        </w:rPr>
        <w:t>Niu</w:t>
      </w:r>
      <w:r w:rsidRPr="003C1274">
        <w:rPr>
          <w:rFonts w:ascii="Myriad Pro" w:hAnsi="Myriad Pro"/>
          <w:color w:val="000000"/>
          <w:sz w:val="18"/>
          <w:szCs w:val="18"/>
          <w:lang w:val="en-GB"/>
        </w:rPr>
        <w:t xml:space="preserve">, L., Direct electrochemistry of glucose oxidase and biosensing for glucose based on graphene, </w:t>
      </w:r>
      <w:r w:rsidRPr="003C1274">
        <w:rPr>
          <w:rStyle w:val="Strong"/>
          <w:rFonts w:ascii="Myriad Pro" w:hAnsi="Myriad Pro"/>
          <w:b w:val="0"/>
          <w:i/>
          <w:color w:val="000000"/>
          <w:sz w:val="18"/>
          <w:szCs w:val="18"/>
          <w:lang w:val="en-GB"/>
        </w:rPr>
        <w:t>Analytical Chemistry</w:t>
      </w:r>
      <w:r w:rsidRPr="003C1274">
        <w:rPr>
          <w:rFonts w:ascii="Myriad Pro" w:hAnsi="Myriad Pro"/>
          <w:color w:val="000000"/>
          <w:sz w:val="18"/>
          <w:szCs w:val="18"/>
          <w:lang w:val="en-GB"/>
        </w:rPr>
        <w:t xml:space="preserve"> 81 (2009) 2378-2382</w:t>
      </w:r>
    </w:p>
    <w:p w:rsidR="0009764C" w:rsidRPr="003C1274" w:rsidRDefault="0009764C" w:rsidP="0009764C">
      <w:pPr>
        <w:tabs>
          <w:tab w:val="num" w:pos="720"/>
        </w:tabs>
        <w:jc w:val="both"/>
        <w:rPr>
          <w:rFonts w:ascii="Myriad Pro" w:hAnsi="Myriad Pro"/>
          <w:lang w:val="en-GB"/>
        </w:rPr>
      </w:pPr>
    </w:p>
    <w:p w:rsidR="00F045F1" w:rsidRPr="003C1274" w:rsidRDefault="00F045F1" w:rsidP="00832162">
      <w:pPr>
        <w:pStyle w:val="PlainText"/>
        <w:jc w:val="both"/>
        <w:rPr>
          <w:rFonts w:ascii="Myriad Pro" w:hAnsi="Myriad Pro"/>
          <w:lang w:val="en-GB"/>
        </w:rPr>
      </w:pPr>
    </w:p>
    <w:p w:rsidR="00400C89" w:rsidRPr="003C1274" w:rsidRDefault="00400C89" w:rsidP="00400C89">
      <w:pPr>
        <w:tabs>
          <w:tab w:val="num" w:pos="720"/>
        </w:tabs>
        <w:jc w:val="both"/>
        <w:rPr>
          <w:rFonts w:ascii="Myriad Pro" w:hAnsi="Myriad Pro"/>
          <w:b/>
          <w:i/>
          <w:lang w:val="en-GB"/>
        </w:rPr>
      </w:pPr>
      <w:r w:rsidRPr="003C1274">
        <w:rPr>
          <w:rFonts w:ascii="Myriad Pro" w:hAnsi="Myriad Pro"/>
          <w:b/>
          <w:i/>
          <w:lang w:val="en-GB"/>
        </w:rPr>
        <w:t>Health Diagnostics with Chemical Sensors</w:t>
      </w:r>
    </w:p>
    <w:p w:rsidR="00400C89" w:rsidRPr="003C1274" w:rsidRDefault="00400C89" w:rsidP="00400C89">
      <w:pPr>
        <w:tabs>
          <w:tab w:val="num" w:pos="720"/>
        </w:tabs>
        <w:jc w:val="both"/>
        <w:rPr>
          <w:rFonts w:ascii="Myriad Pro" w:hAnsi="Myriad Pro"/>
          <w:i/>
          <w:lang w:val="en-GB"/>
        </w:rPr>
      </w:pPr>
    </w:p>
    <w:p w:rsidR="00400C89" w:rsidRPr="003C1274" w:rsidRDefault="00400C89" w:rsidP="00400C89">
      <w:pPr>
        <w:tabs>
          <w:tab w:val="num" w:pos="720"/>
        </w:tabs>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Tekes (FiDiPro), Industry, Åbo Akademi University Foundation Research Institute, Graduate School in Nanosciences (NGS-NANO) </w:t>
      </w:r>
    </w:p>
    <w:p w:rsidR="00400C89" w:rsidRPr="003C1274" w:rsidRDefault="00400C89" w:rsidP="00400C89">
      <w:pPr>
        <w:tabs>
          <w:tab w:val="num" w:pos="720"/>
        </w:tabs>
        <w:jc w:val="both"/>
        <w:rPr>
          <w:rFonts w:ascii="Myriad Pro" w:hAnsi="Myriad Pro"/>
          <w:i/>
          <w:lang w:val="en-GB"/>
        </w:rPr>
      </w:pPr>
      <w:r w:rsidRPr="003C1274">
        <w:rPr>
          <w:rFonts w:ascii="Myriad Pro" w:hAnsi="Myriad Pro"/>
          <w:i/>
          <w:lang w:val="en-GB"/>
        </w:rPr>
        <w:t>Maija Blomquist, Alok Prabhu, Kalle Levon, Andrzej Lewenstam, Johan Bobacka, Ari Ivaska</w:t>
      </w:r>
      <w:r w:rsidRPr="003C1274">
        <w:rPr>
          <w:rFonts w:ascii="Myriad Pro" w:hAnsi="Myriad Pro"/>
          <w:i/>
          <w:lang w:val="en-GB"/>
        </w:rPr>
        <w:br/>
      </w:r>
    </w:p>
    <w:p w:rsidR="00400C89" w:rsidRPr="003C1274" w:rsidRDefault="00400C89" w:rsidP="00400C89">
      <w:pPr>
        <w:tabs>
          <w:tab w:val="num" w:pos="720"/>
        </w:tabs>
        <w:jc w:val="both"/>
        <w:rPr>
          <w:rFonts w:ascii="Myriad Pro" w:hAnsi="Myriad Pro"/>
          <w:lang w:val="en-GB"/>
        </w:rPr>
      </w:pPr>
      <w:r w:rsidRPr="003C1274">
        <w:rPr>
          <w:rFonts w:ascii="Myriad Pro" w:hAnsi="Myriad Pro"/>
          <w:lang w:val="en-GB"/>
        </w:rPr>
        <w:t>The aim of the project is to develop fast and easy-to-use potentiometric ion-sensitive electrodes for DNA hybridization, which give information on presence of a specific DNA sequence, and can therefore indicate a disease. Potentiometry offers a unique method for monitoring DNA hybridization without additional labelling.</w:t>
      </w:r>
    </w:p>
    <w:p w:rsidR="00400C89" w:rsidRPr="003C1274" w:rsidRDefault="00400C89" w:rsidP="00400C89">
      <w:pPr>
        <w:tabs>
          <w:tab w:val="num" w:pos="720"/>
        </w:tabs>
        <w:jc w:val="both"/>
        <w:rPr>
          <w:rFonts w:ascii="Myriad Pro" w:hAnsi="Myriad Pro"/>
          <w:lang w:val="en-GB"/>
        </w:rPr>
      </w:pPr>
    </w:p>
    <w:p w:rsidR="00400C89" w:rsidRPr="003C1274" w:rsidRDefault="00400C89" w:rsidP="00400C89">
      <w:pPr>
        <w:tabs>
          <w:tab w:val="num" w:pos="720"/>
        </w:tabs>
        <w:jc w:val="both"/>
        <w:rPr>
          <w:rFonts w:ascii="Myriad Pro" w:hAnsi="Myriad Pro"/>
          <w:lang w:val="en-GB"/>
        </w:rPr>
      </w:pPr>
      <w:r w:rsidRPr="003C1274">
        <w:rPr>
          <w:rFonts w:ascii="Myriad Pro" w:hAnsi="Myriad Pro"/>
          <w:lang w:val="en-GB"/>
        </w:rPr>
        <w:t>The substrate for probe DNA is a conducting polymer layer on glass or glassy carbon substrate prepared by electrochemical polymerization or by electrospinning. The immobilization of the probe DNA to conducting polymer substrate is done by using thiolation. Shorter thiol compounds are used as spacers to hinder non-specific binding. The first part of the project focuses on the impact of thiolation on conducting polymer, quantitative determination of thiolation on the surface and optimizing of the electrode design. The electrodes are prepared by methods described earlier and are characterized with spectroscopic and electrochemical methods.</w:t>
      </w:r>
    </w:p>
    <w:p w:rsidR="00400C89" w:rsidRPr="003C1274" w:rsidRDefault="00400C89" w:rsidP="00400C89">
      <w:pPr>
        <w:tabs>
          <w:tab w:val="num" w:pos="720"/>
        </w:tabs>
        <w:jc w:val="center"/>
        <w:rPr>
          <w:rFonts w:ascii="Myriad Pro" w:hAnsi="Myriad Pro"/>
          <w:lang w:val="en-GB"/>
        </w:rPr>
      </w:pPr>
      <w:r w:rsidRPr="003C1274">
        <w:rPr>
          <w:rFonts w:ascii="Myriad Pro" w:hAnsi="Myriad Pro"/>
          <w:lang w:val="en-GB"/>
        </w:rPr>
        <w:object w:dxaOrig="7185" w:dyaOrig="5403">
          <v:shape id="_x0000_i1030" type="#_x0000_t75" style="width:223pt;height:167.65pt" o:ole="">
            <v:imagedata r:id="rId63" o:title=""/>
          </v:shape>
          <o:OLEObject Type="Embed" ProgID="PowerPoint.Slide.8" ShapeID="_x0000_i1030" DrawAspect="Content" ObjectID="_1338367072" r:id="rId64"/>
        </w:object>
      </w:r>
    </w:p>
    <w:p w:rsidR="00400C89" w:rsidRPr="003C1274" w:rsidRDefault="00400C89" w:rsidP="00400C89">
      <w:pPr>
        <w:tabs>
          <w:tab w:val="num" w:pos="720"/>
        </w:tabs>
        <w:jc w:val="both"/>
        <w:rPr>
          <w:rFonts w:ascii="Myriad Pro" w:hAnsi="Myriad Pro"/>
          <w:i/>
          <w:lang w:val="en-GB"/>
        </w:rPr>
      </w:pPr>
      <w:r w:rsidRPr="003C1274">
        <w:rPr>
          <w:rFonts w:ascii="Myriad Pro" w:hAnsi="Myriad Pro"/>
          <w:i/>
          <w:lang w:val="en-GB"/>
        </w:rPr>
        <w:t>Modification of glassy carbon with a) PANI, b) thiolated ssDNA and c) spacers</w:t>
      </w:r>
    </w:p>
    <w:p w:rsidR="00400C89" w:rsidRPr="003C1274" w:rsidRDefault="00400C89" w:rsidP="00400C89">
      <w:pPr>
        <w:tabs>
          <w:tab w:val="num" w:pos="720"/>
        </w:tabs>
        <w:jc w:val="both"/>
        <w:rPr>
          <w:rFonts w:ascii="Myriad Pro" w:hAnsi="Myriad Pro"/>
          <w:lang w:val="en-GB"/>
        </w:rPr>
      </w:pPr>
    </w:p>
    <w:p w:rsidR="00400C89" w:rsidRPr="003C1274" w:rsidRDefault="00400C89" w:rsidP="00400C89">
      <w:pPr>
        <w:tabs>
          <w:tab w:val="num" w:pos="720"/>
        </w:tabs>
        <w:jc w:val="both"/>
        <w:rPr>
          <w:rFonts w:ascii="Myriad Pro" w:hAnsi="Myriad Pro"/>
          <w:lang w:val="en-GB"/>
        </w:rPr>
      </w:pPr>
      <w:r w:rsidRPr="003C1274">
        <w:rPr>
          <w:rFonts w:ascii="Myriad Pro" w:hAnsi="Myriad Pro"/>
          <w:lang w:val="en-GB"/>
        </w:rPr>
        <w:t>The polyaniline layer (PANI-layer), to which the probe DNA is attached, can also be prepared by electrospinning PANI fibres on a substrate. Electrodes with PANI fibres give larger surface area and are therefore considered to possibly improve response intensity of DNA hybridization. Comparison of these two PANI-substrate preparation methods will be carried through, since it is very important to find optimized electrode preparation method and design.</w:t>
      </w:r>
    </w:p>
    <w:p w:rsidR="00400C89" w:rsidRPr="003C1274" w:rsidRDefault="00400C89" w:rsidP="00400C89">
      <w:pPr>
        <w:tabs>
          <w:tab w:val="num" w:pos="720"/>
        </w:tabs>
        <w:jc w:val="both"/>
        <w:rPr>
          <w:rFonts w:ascii="Myriad Pro" w:hAnsi="Myriad Pro"/>
          <w:lang w:val="en-GB"/>
        </w:rPr>
      </w:pPr>
    </w:p>
    <w:p w:rsidR="00400C89" w:rsidRPr="003C1274" w:rsidRDefault="00400C89" w:rsidP="00400C89">
      <w:pPr>
        <w:tabs>
          <w:tab w:val="num" w:pos="720"/>
        </w:tabs>
        <w:jc w:val="both"/>
        <w:rPr>
          <w:rFonts w:ascii="Myriad Pro" w:hAnsi="Myriad Pro"/>
          <w:b/>
          <w:lang w:val="en-GB"/>
        </w:rPr>
      </w:pPr>
      <w:r w:rsidRPr="003C1274">
        <w:rPr>
          <w:rFonts w:ascii="Myriad Pro" w:hAnsi="Myriad Pro"/>
          <w:b/>
          <w:lang w:val="en-GB"/>
        </w:rPr>
        <w:t>Cooperation:</w:t>
      </w:r>
    </w:p>
    <w:p w:rsidR="00400C89" w:rsidRPr="003C1274" w:rsidRDefault="00400C89" w:rsidP="00400C89">
      <w:pPr>
        <w:tabs>
          <w:tab w:val="num" w:pos="720"/>
        </w:tabs>
        <w:jc w:val="both"/>
        <w:rPr>
          <w:rFonts w:ascii="Myriad Pro" w:hAnsi="Myriad Pro"/>
          <w:lang w:val="en-GB"/>
        </w:rPr>
      </w:pPr>
      <w:r w:rsidRPr="003C1274">
        <w:rPr>
          <w:rFonts w:ascii="Myriad Pro" w:hAnsi="Myriad Pro"/>
          <w:lang w:val="en-GB"/>
        </w:rPr>
        <w:t>Polytechnic Institute of New York University; Perkin Elmer</w:t>
      </w:r>
      <w:r w:rsidR="0060100B" w:rsidRPr="003C1274">
        <w:rPr>
          <w:rFonts w:ascii="Myriad Pro" w:hAnsi="Myriad Pro"/>
          <w:lang w:val="en-GB"/>
        </w:rPr>
        <w:t>;</w:t>
      </w:r>
      <w:r w:rsidRPr="003C1274">
        <w:rPr>
          <w:rFonts w:ascii="Myriad Pro" w:hAnsi="Myriad Pro"/>
          <w:lang w:val="en-GB"/>
        </w:rPr>
        <w:t xml:space="preserve"> ThermoFisher </w:t>
      </w:r>
      <w:r w:rsidR="003952A5" w:rsidRPr="003C1274">
        <w:rPr>
          <w:rFonts w:ascii="Myriad Pro" w:hAnsi="Myriad Pro"/>
          <w:lang w:val="en-GB"/>
        </w:rPr>
        <w:t>Scientific;</w:t>
      </w:r>
      <w:r w:rsidRPr="003C1274">
        <w:rPr>
          <w:rFonts w:ascii="Myriad Pro" w:hAnsi="Myriad Pro"/>
          <w:lang w:val="en-GB"/>
        </w:rPr>
        <w:t xml:space="preserve"> Labmaster</w:t>
      </w:r>
      <w:r w:rsidR="0060100B" w:rsidRPr="003C1274">
        <w:rPr>
          <w:rFonts w:ascii="Myriad Pro" w:hAnsi="Myriad Pro"/>
          <w:lang w:val="en-GB"/>
        </w:rPr>
        <w:t>;</w:t>
      </w:r>
      <w:r w:rsidRPr="003C1274">
        <w:rPr>
          <w:rFonts w:ascii="Myriad Pro" w:hAnsi="Myriad Pro"/>
          <w:lang w:val="en-GB"/>
        </w:rPr>
        <w:t xml:space="preserve"> TYKSLAB</w:t>
      </w:r>
      <w:r w:rsidR="0060100B" w:rsidRPr="003C1274">
        <w:rPr>
          <w:rFonts w:ascii="Myriad Pro" w:hAnsi="Myriad Pro"/>
          <w:lang w:val="en-GB"/>
        </w:rPr>
        <w:t>;</w:t>
      </w:r>
      <w:r w:rsidRPr="003C1274">
        <w:rPr>
          <w:rFonts w:ascii="Myriad Pro" w:hAnsi="Myriad Pro"/>
          <w:lang w:val="en-GB"/>
        </w:rPr>
        <w:t xml:space="preserve"> Radiometer</w:t>
      </w:r>
    </w:p>
    <w:p w:rsidR="00400C89" w:rsidRPr="003C1274" w:rsidRDefault="00400C89" w:rsidP="00400C89">
      <w:pPr>
        <w:tabs>
          <w:tab w:val="num" w:pos="720"/>
        </w:tabs>
        <w:jc w:val="both"/>
        <w:rPr>
          <w:rFonts w:ascii="Myriad Pro" w:hAnsi="Myriad Pro"/>
          <w:lang w:val="en-GB"/>
        </w:rPr>
      </w:pPr>
    </w:p>
    <w:p w:rsidR="00400C89" w:rsidRPr="003C1274" w:rsidRDefault="00400C89" w:rsidP="00400C89">
      <w:pPr>
        <w:tabs>
          <w:tab w:val="num" w:pos="720"/>
        </w:tabs>
        <w:jc w:val="both"/>
        <w:rPr>
          <w:rFonts w:ascii="Myriad Pro" w:hAnsi="Myriad Pro"/>
          <w:lang w:val="en-GB"/>
        </w:rPr>
      </w:pPr>
    </w:p>
    <w:p w:rsidR="00400C89" w:rsidRPr="003C1274" w:rsidRDefault="00400C89" w:rsidP="00400C89">
      <w:pPr>
        <w:jc w:val="both"/>
        <w:rPr>
          <w:rFonts w:ascii="Myriad Pro" w:hAnsi="Myriad Pro"/>
          <w:b/>
          <w:i/>
          <w:lang w:val="en-GB"/>
        </w:rPr>
      </w:pPr>
      <w:r w:rsidRPr="003C1274">
        <w:rPr>
          <w:rFonts w:ascii="Myriad Pro" w:hAnsi="Myriad Pro"/>
          <w:b/>
          <w:i/>
          <w:lang w:val="en-GB"/>
        </w:rPr>
        <w:lastRenderedPageBreak/>
        <w:t>Water Uptake of Membrane Materials Used in Ion-selective Electrodes</w:t>
      </w:r>
    </w:p>
    <w:p w:rsidR="00400C89" w:rsidRPr="003C1274" w:rsidRDefault="00400C89" w:rsidP="00400C89">
      <w:pPr>
        <w:jc w:val="both"/>
        <w:rPr>
          <w:rFonts w:ascii="Myriad Pro" w:hAnsi="Myriad Pro"/>
          <w:b/>
          <w:i/>
          <w:lang w:val="en-GB"/>
        </w:rPr>
      </w:pPr>
      <w:r w:rsidRPr="003C1274">
        <w:rPr>
          <w:rFonts w:ascii="Myriad Pro" w:hAnsi="Myriad Pro"/>
          <w:b/>
          <w:i/>
          <w:lang w:val="en-GB"/>
        </w:rPr>
        <w:t xml:space="preserve"> </w:t>
      </w:r>
    </w:p>
    <w:p w:rsidR="00400C89" w:rsidRPr="003C1274" w:rsidRDefault="00400C89" w:rsidP="00400C89">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Academy of Finland </w:t>
      </w:r>
    </w:p>
    <w:p w:rsidR="00400C89" w:rsidRPr="003C1274" w:rsidRDefault="00400C89" w:rsidP="00400C89">
      <w:pPr>
        <w:jc w:val="both"/>
        <w:rPr>
          <w:rFonts w:ascii="Myriad Pro" w:hAnsi="Myriad Pro"/>
          <w:i/>
          <w:lang w:val="en-GB"/>
        </w:rPr>
      </w:pPr>
      <w:r w:rsidRPr="003C1274">
        <w:rPr>
          <w:rFonts w:ascii="Myriad Pro" w:hAnsi="Myriad Pro"/>
          <w:i/>
          <w:lang w:val="en-GB"/>
        </w:rPr>
        <w:t>Tom Lindfors, Fredrik Sundfors</w:t>
      </w:r>
    </w:p>
    <w:p w:rsidR="00400C89" w:rsidRPr="003C1274" w:rsidRDefault="00400C89" w:rsidP="00400C89">
      <w:pPr>
        <w:jc w:val="both"/>
        <w:rPr>
          <w:rFonts w:ascii="Myriad Pro" w:hAnsi="Myriad Pro"/>
          <w:lang w:val="en-GB"/>
        </w:rPr>
      </w:pPr>
    </w:p>
    <w:p w:rsidR="00400C89" w:rsidRPr="003C1274" w:rsidRDefault="00400C89" w:rsidP="00400C89">
      <w:pPr>
        <w:jc w:val="both"/>
        <w:rPr>
          <w:rFonts w:ascii="Myriad Pro" w:hAnsi="Myriad Pro"/>
          <w:lang w:val="en-GB"/>
        </w:rPr>
      </w:pPr>
      <w:r w:rsidRPr="003C1274">
        <w:rPr>
          <w:rFonts w:ascii="Myriad Pro" w:hAnsi="Myriad Pro"/>
          <w:lang w:val="en-GB"/>
        </w:rPr>
        <w:t xml:space="preserve">Fundamental aspects of the water uptake of both commonly used and new ion-selective membrane (ISM) materials are studied in this project. Its main goal is to develop useful experimental methods to identify membranes with low water uptake, which could be beneficial for ultra trace analysis with solid-contact ion-selective electrodes (SCISEs). The low water uptake of ISMs will prevent the formation of detrimental water layers (or scattered clusters of water) at the interfaces of the SCISEs. One of the main techniques to study the water is FTIR-ATR spectroscopy due to its ability to distinguish between different types of water in the ISM. </w:t>
      </w:r>
    </w:p>
    <w:p w:rsidR="00400C89" w:rsidRPr="003C1274" w:rsidRDefault="00400C89" w:rsidP="00400C89">
      <w:pPr>
        <w:jc w:val="both"/>
        <w:rPr>
          <w:rFonts w:ascii="Myriad Pro" w:hAnsi="Myriad Pro"/>
          <w:lang w:val="en-GB"/>
        </w:rPr>
      </w:pPr>
    </w:p>
    <w:p w:rsidR="00400C89" w:rsidRPr="003C1274" w:rsidRDefault="00400C89" w:rsidP="00400C89">
      <w:pPr>
        <w:jc w:val="both"/>
        <w:rPr>
          <w:rFonts w:ascii="Myriad Pro" w:hAnsi="Myriad Pro"/>
          <w:lang w:val="en-GB"/>
        </w:rPr>
      </w:pPr>
      <w:r w:rsidRPr="003C1274">
        <w:rPr>
          <w:rFonts w:ascii="Myriad Pro" w:hAnsi="Myriad Pro"/>
          <w:lang w:val="en-GB"/>
        </w:rPr>
        <w:t xml:space="preserve">The project has received funding from the Academy of Finland since 1.8.2009 in the form of a 5-year Academy Research Fellowship granted to the research leader of this project. In 2009, the project has focused strongly on developing a method for simultaneous measurement of the water uptake, impedance spectra and open circuit potential of ion-selective electrodes. This is the first time these three parameters have been successfully measured simultaneously and the results were presented at the Pittcon 2010 conference in Orlando (USA) in March 2010. It is now studied if there is a correlation between the water uptake and low detection limit of electrically conducting SCISEs. </w:t>
      </w:r>
    </w:p>
    <w:p w:rsidR="0060100B" w:rsidRPr="003C1274" w:rsidRDefault="0060100B" w:rsidP="00400C89">
      <w:pPr>
        <w:jc w:val="both"/>
        <w:rPr>
          <w:rFonts w:ascii="Myriad Pro" w:hAnsi="Myriad Pro"/>
          <w:lang w:val="en-GB"/>
        </w:rPr>
      </w:pPr>
    </w:p>
    <w:p w:rsidR="00400C89" w:rsidRPr="003C1274" w:rsidRDefault="00400C89" w:rsidP="00400C89">
      <w:pPr>
        <w:jc w:val="both"/>
        <w:rPr>
          <w:rFonts w:ascii="Myriad Pro" w:hAnsi="Myriad Pro"/>
          <w:lang w:val="en-GB"/>
        </w:rPr>
      </w:pPr>
      <w:r w:rsidRPr="003C1274">
        <w:rPr>
          <w:rFonts w:ascii="Myriad Pro" w:hAnsi="Myriad Pro"/>
          <w:lang w:val="en-GB"/>
        </w:rPr>
        <w:t xml:space="preserve">  </w:t>
      </w:r>
      <w:r w:rsidRPr="003C1274">
        <w:rPr>
          <w:rFonts w:ascii="Myriad Pro" w:hAnsi="Myriad Pro"/>
          <w:noProof/>
          <w:lang w:val="sv-FI" w:eastAsia="sv-FI"/>
        </w:rPr>
        <w:drawing>
          <wp:inline distT="0" distB="0" distL="0" distR="0">
            <wp:extent cx="2921251" cy="1951355"/>
            <wp:effectExtent l="6099" t="0" r="0" b="0"/>
            <wp:docPr id="8" name="Object 1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938" cy="3457575"/>
                      <a:chOff x="1636721" y="2058989"/>
                      <a:chExt cx="5976938" cy="3457575"/>
                    </a:xfrm>
                  </a:grpSpPr>
                  <a:sp>
                    <a:nvSpPr>
                      <a:cNvPr id="48153" name="Rectangle 25"/>
                      <a:cNvSpPr>
                        <a:spLocks noChangeArrowheads="1"/>
                      </a:cNvSpPr>
                    </a:nvSpPr>
                    <a:spPr bwMode="auto">
                      <a:xfrm>
                        <a:off x="3465521" y="3073402"/>
                        <a:ext cx="2036763" cy="1244600"/>
                      </a:xfrm>
                      <a:prstGeom prst="rect">
                        <a:avLst/>
                      </a:prstGeom>
                      <a:solidFill>
                        <a:srgbClr val="C0C0C0"/>
                      </a:solidFill>
                      <a:ln w="9525">
                        <a:solidFill>
                          <a:schemeClr val="tx1"/>
                        </a:solidFill>
                        <a:miter lim="800000"/>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grpSp>
                    <a:nvGrpSpPr>
                      <a:cNvPr id="48138" name="Group 10"/>
                      <a:cNvGrpSpPr>
                        <a:grpSpLocks/>
                      </a:cNvGrpSpPr>
                    </a:nvGrpSpPr>
                    <a:grpSpPr bwMode="auto">
                      <a:xfrm>
                        <a:off x="3122621" y="4459289"/>
                        <a:ext cx="2444750" cy="309563"/>
                        <a:chOff x="2109" y="3249"/>
                        <a:chExt cx="2177" cy="272"/>
                      </a:xfrm>
                    </a:grpSpPr>
                    <a:sp>
                      <a:nvSpPr>
                        <a:cNvPr id="48134" name="Line 6"/>
                        <a:cNvSpPr>
                          <a:spLocks noChangeShapeType="1"/>
                        </a:cNvSpPr>
                      </a:nvSpPr>
                      <a:spPr bwMode="auto">
                        <a:xfrm>
                          <a:off x="2109" y="3521"/>
                          <a:ext cx="1905"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35" name="Line 7"/>
                        <a:cNvSpPr>
                          <a:spLocks noChangeShapeType="1"/>
                        </a:cNvSpPr>
                      </a:nvSpPr>
                      <a:spPr bwMode="auto">
                        <a:xfrm flipV="1">
                          <a:off x="2109" y="3249"/>
                          <a:ext cx="272" cy="272"/>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36" name="Line 8"/>
                        <a:cNvSpPr>
                          <a:spLocks noChangeShapeType="1"/>
                        </a:cNvSpPr>
                      </a:nvSpPr>
                      <a:spPr bwMode="auto">
                        <a:xfrm flipV="1">
                          <a:off x="4014" y="3249"/>
                          <a:ext cx="272" cy="272"/>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37" name="Line 9"/>
                        <a:cNvSpPr>
                          <a:spLocks noChangeShapeType="1"/>
                        </a:cNvSpPr>
                      </a:nvSpPr>
                      <a:spPr bwMode="auto">
                        <a:xfrm>
                          <a:off x="2381" y="3249"/>
                          <a:ext cx="1905"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grpSp>
                  <a:sp>
                    <a:nvSpPr>
                      <a:cNvPr id="48143" name="Line 15"/>
                      <a:cNvSpPr>
                        <a:spLocks noChangeShapeType="1"/>
                      </a:cNvSpPr>
                    </a:nvSpPr>
                    <a:spPr bwMode="auto">
                      <a:xfrm flipH="1" flipV="1">
                        <a:off x="2767021" y="4043364"/>
                        <a:ext cx="508000" cy="517525"/>
                      </a:xfrm>
                      <a:prstGeom prst="line">
                        <a:avLst/>
                      </a:prstGeom>
                      <a:noFill/>
                      <a:ln w="38100">
                        <a:solidFill>
                          <a:srgbClr val="FF0000"/>
                        </a:solidFill>
                        <a:round/>
                        <a:headEnd type="triangle" w="med" len="me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4" name="Line 16"/>
                      <a:cNvSpPr>
                        <a:spLocks noChangeShapeType="1"/>
                      </a:cNvSpPr>
                    </a:nvSpPr>
                    <a:spPr bwMode="auto">
                      <a:xfrm>
                        <a:off x="3275021" y="4560889"/>
                        <a:ext cx="204788" cy="2079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5" name="Line 17"/>
                      <a:cNvSpPr>
                        <a:spLocks noChangeShapeType="1"/>
                      </a:cNvSpPr>
                    </a:nvSpPr>
                    <a:spPr bwMode="auto">
                      <a:xfrm flipV="1">
                        <a:off x="3479809" y="4459289"/>
                        <a:ext cx="355600" cy="3095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6" name="Line 18"/>
                      <a:cNvSpPr>
                        <a:spLocks noChangeShapeType="1"/>
                      </a:cNvSpPr>
                    </a:nvSpPr>
                    <a:spPr bwMode="auto">
                      <a:xfrm>
                        <a:off x="3835409" y="4459289"/>
                        <a:ext cx="306387" cy="3095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7" name="Line 19"/>
                      <a:cNvSpPr>
                        <a:spLocks noChangeShapeType="1"/>
                      </a:cNvSpPr>
                    </a:nvSpPr>
                    <a:spPr bwMode="auto">
                      <a:xfrm flipV="1">
                        <a:off x="4141796" y="4459289"/>
                        <a:ext cx="357188" cy="3095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8" name="Line 20"/>
                      <a:cNvSpPr>
                        <a:spLocks noChangeShapeType="1"/>
                      </a:cNvSpPr>
                    </a:nvSpPr>
                    <a:spPr bwMode="auto">
                      <a:xfrm>
                        <a:off x="4498984" y="4459289"/>
                        <a:ext cx="304800" cy="3095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9" name="Line 21"/>
                      <a:cNvSpPr>
                        <a:spLocks noChangeShapeType="1"/>
                      </a:cNvSpPr>
                    </a:nvSpPr>
                    <a:spPr bwMode="auto">
                      <a:xfrm flipV="1">
                        <a:off x="4803784" y="4459289"/>
                        <a:ext cx="355600" cy="309563"/>
                      </a:xfrm>
                      <a:prstGeom prst="line">
                        <a:avLst/>
                      </a:prstGeom>
                      <a:noFill/>
                      <a:ln w="38100">
                        <a:solidFill>
                          <a:srgbClr val="FF0000"/>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50" name="Line 22"/>
                      <a:cNvSpPr>
                        <a:spLocks noChangeShapeType="1"/>
                      </a:cNvSpPr>
                    </a:nvSpPr>
                    <a:spPr bwMode="auto">
                      <a:xfrm>
                        <a:off x="5159384" y="4459289"/>
                        <a:ext cx="612775" cy="465138"/>
                      </a:xfrm>
                      <a:prstGeom prst="line">
                        <a:avLst/>
                      </a:prstGeom>
                      <a:noFill/>
                      <a:ln w="38100">
                        <a:solidFill>
                          <a:srgbClr val="FF0000"/>
                        </a:solidFill>
                        <a:round/>
                        <a:headEnd/>
                        <a:tailEnd type="triangle" w="med" len="me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51" name="Text Box 23"/>
                      <a:cNvSpPr txBox="1">
                        <a:spLocks noChangeArrowheads="1"/>
                      </a:cNvSpPr>
                    </a:nvSpPr>
                    <a:spPr bwMode="auto">
                      <a:xfrm>
                        <a:off x="2068521" y="3427414"/>
                        <a:ext cx="1281113" cy="611188"/>
                      </a:xfrm>
                      <a:prstGeom prst="rect">
                        <a:avLst/>
                      </a:prstGeom>
                      <a:no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a:solidFill>
                                <a:schemeClr val="hlink"/>
                              </a:solidFill>
                            </a:rPr>
                            <a:t>INCOMING </a:t>
                          </a:r>
                        </a:p>
                        <a:p>
                          <a:pPr algn="l"/>
                          <a:r>
                            <a:rPr lang="sv-FI" sz="1600" b="1" dirty="0">
                              <a:solidFill>
                                <a:schemeClr val="hlink"/>
                              </a:solidFill>
                            </a:rPr>
                            <a:t>IR BEAM</a:t>
                          </a:r>
                          <a:r>
                            <a:rPr lang="sv-FI" dirty="0"/>
                            <a:t> </a:t>
                          </a:r>
                          <a:endParaRPr lang="en-US" dirty="0"/>
                        </a:p>
                      </a:txBody>
                      <a:useSpRect/>
                    </a:txSp>
                  </a:sp>
                  <a:sp>
                    <a:nvSpPr>
                      <a:cNvPr id="48152" name="Text Box 24"/>
                      <a:cNvSpPr txBox="1">
                        <a:spLocks noChangeArrowheads="1"/>
                      </a:cNvSpPr>
                    </a:nvSpPr>
                    <a:spPr bwMode="auto">
                      <a:xfrm>
                        <a:off x="5524509" y="4940302"/>
                        <a:ext cx="1701800" cy="366712"/>
                      </a:xfrm>
                      <a:prstGeom prst="rect">
                        <a:avLst/>
                      </a:prstGeom>
                      <a:no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a:solidFill>
                                <a:schemeClr val="hlink"/>
                              </a:solidFill>
                            </a:rPr>
                            <a:t>TO DETECTOR</a:t>
                          </a:r>
                          <a:r>
                            <a:rPr lang="sv-FI"/>
                            <a:t> </a:t>
                          </a:r>
                          <a:endParaRPr lang="en-US"/>
                        </a:p>
                      </a:txBody>
                      <a:useSpRect/>
                    </a:txSp>
                  </a:sp>
                  <a:sp>
                    <a:nvSpPr>
                      <a:cNvPr id="48154" name="Rectangle 26"/>
                      <a:cNvSpPr>
                        <a:spLocks noChangeArrowheads="1"/>
                      </a:cNvSpPr>
                    </a:nvSpPr>
                    <a:spPr bwMode="auto">
                      <a:xfrm>
                        <a:off x="3719521" y="3178177"/>
                        <a:ext cx="1528763" cy="1139825"/>
                      </a:xfrm>
                      <a:prstGeom prst="rect">
                        <a:avLst/>
                      </a:prstGeom>
                      <a:solidFill>
                        <a:srgbClr val="CCFFFF"/>
                      </a:solidFill>
                      <a:ln w="9525">
                        <a:solidFill>
                          <a:schemeClr val="tx1"/>
                        </a:solidFill>
                        <a:miter lim="800000"/>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39" name="Rectangle 11"/>
                      <a:cNvSpPr>
                        <a:spLocks noChangeArrowheads="1"/>
                      </a:cNvSpPr>
                    </a:nvSpPr>
                    <a:spPr bwMode="auto">
                      <a:xfrm>
                        <a:off x="3427421" y="4303714"/>
                        <a:ext cx="2139950" cy="155575"/>
                      </a:xfrm>
                      <a:prstGeom prst="rect">
                        <a:avLst/>
                      </a:prstGeom>
                      <a:solidFill>
                        <a:srgbClr val="FFFF99"/>
                      </a:solidFill>
                      <a:ln w="9525">
                        <a:solidFill>
                          <a:schemeClr val="tx1"/>
                        </a:solidFill>
                        <a:miter lim="800000"/>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1" name="Oval 13"/>
                      <a:cNvSpPr>
                        <a:spLocks noChangeArrowheads="1"/>
                      </a:cNvSpPr>
                    </a:nvSpPr>
                    <a:spPr bwMode="auto">
                      <a:xfrm>
                        <a:off x="3516321" y="4214814"/>
                        <a:ext cx="136525" cy="139700"/>
                      </a:xfrm>
                      <a:prstGeom prst="ellipse">
                        <a:avLst/>
                      </a:prstGeom>
                      <a:solidFill>
                        <a:srgbClr val="000000"/>
                      </a:solidFill>
                      <a:ln w="9525">
                        <a:solidFill>
                          <a:schemeClr val="tx1"/>
                        </a:solidFill>
                        <a:round/>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42" name="Oval 14"/>
                      <a:cNvSpPr>
                        <a:spLocks noChangeArrowheads="1"/>
                      </a:cNvSpPr>
                    </a:nvSpPr>
                    <a:spPr bwMode="auto">
                      <a:xfrm>
                        <a:off x="5297496" y="4214814"/>
                        <a:ext cx="138113" cy="139700"/>
                      </a:xfrm>
                      <a:prstGeom prst="ellipse">
                        <a:avLst/>
                      </a:prstGeom>
                      <a:solidFill>
                        <a:schemeClr val="tx1"/>
                      </a:solidFill>
                      <a:ln w="9525">
                        <a:solidFill>
                          <a:schemeClr val="tx1"/>
                        </a:solidFill>
                        <a:round/>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grpSp>
                    <a:nvGrpSpPr>
                      <a:cNvPr id="48160" name="Group 32"/>
                      <a:cNvGrpSpPr>
                        <a:grpSpLocks/>
                      </a:cNvGrpSpPr>
                    </a:nvGrpSpPr>
                    <a:grpSpPr bwMode="auto">
                      <a:xfrm>
                        <a:off x="4586296" y="2709864"/>
                        <a:ext cx="815975" cy="1450975"/>
                        <a:chOff x="2290" y="1706"/>
                        <a:chExt cx="726" cy="1270"/>
                      </a:xfrm>
                    </a:grpSpPr>
                    <a:sp>
                      <a:nvSpPr>
                        <a:cNvPr id="48156" name="Line 28"/>
                        <a:cNvSpPr>
                          <a:spLocks noChangeShapeType="1"/>
                        </a:cNvSpPr>
                      </a:nvSpPr>
                      <a:spPr bwMode="auto">
                        <a:xfrm>
                          <a:off x="2290" y="1706"/>
                          <a:ext cx="0" cy="127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57" name="Line 29"/>
                        <a:cNvSpPr>
                          <a:spLocks noChangeShapeType="1"/>
                        </a:cNvSpPr>
                      </a:nvSpPr>
                      <a:spPr bwMode="auto">
                        <a:xfrm>
                          <a:off x="2336" y="1752"/>
                          <a:ext cx="0" cy="1224"/>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58" name="Line 30"/>
                        <a:cNvSpPr>
                          <a:spLocks noChangeShapeType="1"/>
                        </a:cNvSpPr>
                      </a:nvSpPr>
                      <a:spPr bwMode="auto">
                        <a:xfrm>
                          <a:off x="2290" y="1706"/>
                          <a:ext cx="726"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59" name="Line 31"/>
                        <a:cNvSpPr>
                          <a:spLocks noChangeShapeType="1"/>
                        </a:cNvSpPr>
                      </a:nvSpPr>
                      <a:spPr bwMode="auto">
                        <a:xfrm>
                          <a:off x="2336" y="1752"/>
                          <a:ext cx="680"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grpSp>
                  <a:grpSp>
                    <a:nvGrpSpPr>
                      <a:cNvPr id="48166" name="Group 38"/>
                      <a:cNvGrpSpPr>
                        <a:grpSpLocks/>
                      </a:cNvGrpSpPr>
                    </a:nvGrpSpPr>
                    <a:grpSpPr bwMode="auto">
                      <a:xfrm>
                        <a:off x="3565534" y="2709864"/>
                        <a:ext cx="815975" cy="725488"/>
                        <a:chOff x="1338" y="1706"/>
                        <a:chExt cx="726" cy="635"/>
                      </a:xfrm>
                    </a:grpSpPr>
                    <a:sp>
                      <a:nvSpPr>
                        <a:cNvPr id="48162" name="Line 34"/>
                        <a:cNvSpPr>
                          <a:spLocks noChangeShapeType="1"/>
                        </a:cNvSpPr>
                      </a:nvSpPr>
                      <a:spPr bwMode="auto">
                        <a:xfrm flipH="1">
                          <a:off x="2064" y="1706"/>
                          <a:ext cx="0" cy="635"/>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63" name="Line 35"/>
                        <a:cNvSpPr>
                          <a:spLocks noChangeShapeType="1"/>
                        </a:cNvSpPr>
                      </a:nvSpPr>
                      <a:spPr bwMode="auto">
                        <a:xfrm flipH="1">
                          <a:off x="2018" y="1752"/>
                          <a:ext cx="0" cy="589"/>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64" name="Line 36"/>
                        <a:cNvSpPr>
                          <a:spLocks noChangeShapeType="1"/>
                        </a:cNvSpPr>
                      </a:nvSpPr>
                      <a:spPr bwMode="auto">
                        <a:xfrm flipH="1">
                          <a:off x="1338" y="1706"/>
                          <a:ext cx="726"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65" name="Line 37"/>
                        <a:cNvSpPr>
                          <a:spLocks noChangeShapeType="1"/>
                        </a:cNvSpPr>
                      </a:nvSpPr>
                      <a:spPr bwMode="auto">
                        <a:xfrm flipH="1">
                          <a:off x="1338" y="1752"/>
                          <a:ext cx="680" cy="0"/>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grpSp>
                  <a:sp>
                    <a:nvSpPr>
                      <a:cNvPr id="48167" name="Text Box 39"/>
                      <a:cNvSpPr txBox="1">
                        <a:spLocks noChangeArrowheads="1"/>
                      </a:cNvSpPr>
                    </a:nvSpPr>
                    <a:spPr bwMode="auto">
                      <a:xfrm>
                        <a:off x="4589471" y="2243139"/>
                        <a:ext cx="2547938" cy="366713"/>
                      </a:xfrm>
                      <a:prstGeom prst="rect">
                        <a:avLst/>
                      </a:prstGeom>
                      <a:noFill/>
                      <a:ln w="9525">
                        <a:noFill/>
                        <a:miter lim="800000"/>
                        <a:headEnd/>
                        <a:tailEnd/>
                      </a:ln>
                      <a:effectLst/>
                    </a:spPr>
                    <a:txSp>
                      <a:txBody>
                        <a:bodyPr>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solidFill>
                                <a:schemeClr val="hlink"/>
                              </a:solidFill>
                            </a:rPr>
                            <a:t>1 </a:t>
                          </a:r>
                          <a:r>
                            <a:rPr lang="sv-FI" sz="1600" b="1" dirty="0" err="1" smtClean="0">
                              <a:solidFill>
                                <a:schemeClr val="hlink"/>
                              </a:solidFill>
                            </a:rPr>
                            <a:t>mM</a:t>
                          </a:r>
                          <a:r>
                            <a:rPr lang="sv-FI" sz="1600" b="1" dirty="0" smtClean="0">
                              <a:solidFill>
                                <a:schemeClr val="hlink"/>
                              </a:solidFill>
                            </a:rPr>
                            <a:t> CaCl</a:t>
                          </a:r>
                          <a:r>
                            <a:rPr lang="sv-FI" sz="1600" b="1" baseline="-25000" dirty="0" smtClean="0">
                              <a:solidFill>
                                <a:schemeClr val="hlink"/>
                              </a:solidFill>
                            </a:rPr>
                            <a:t>2</a:t>
                          </a:r>
                          <a:r>
                            <a:rPr lang="sv-FI" sz="1600" b="1" dirty="0" smtClean="0">
                              <a:solidFill>
                                <a:schemeClr val="hlink"/>
                              </a:solidFill>
                            </a:rPr>
                            <a:t> / </a:t>
                          </a:r>
                          <a:r>
                            <a:rPr lang="sv-FI" sz="1600" b="1" u="sng" dirty="0">
                              <a:solidFill>
                                <a:schemeClr val="hlink"/>
                              </a:solidFill>
                            </a:rPr>
                            <a:t>IN</a:t>
                          </a:r>
                          <a:r>
                            <a:rPr lang="sv-FI" dirty="0"/>
                            <a:t> </a:t>
                          </a:r>
                          <a:endParaRPr lang="en-US" dirty="0"/>
                        </a:p>
                      </a:txBody>
                      <a:useSpRect/>
                    </a:txSp>
                  </a:sp>
                  <a:sp>
                    <a:nvSpPr>
                      <a:cNvPr id="48168" name="Text Box 40"/>
                      <a:cNvSpPr txBox="1">
                        <a:spLocks noChangeArrowheads="1"/>
                      </a:cNvSpPr>
                    </a:nvSpPr>
                    <a:spPr bwMode="auto">
                      <a:xfrm>
                        <a:off x="2500298" y="2285992"/>
                        <a:ext cx="1935147" cy="338553"/>
                      </a:xfrm>
                      <a:prstGeom prst="rect">
                        <a:avLst/>
                      </a:prstGeom>
                      <a:noFill/>
                      <a:ln w="9525">
                        <a:noFill/>
                        <a:miter lim="800000"/>
                        <a:headEnd/>
                        <a:tailEnd/>
                      </a:ln>
                      <a:effectLst/>
                    </a:spPr>
                    <a:txSp>
                      <a:txBody>
                        <a:bodyPr wrap="squar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solidFill>
                                <a:schemeClr val="hlink"/>
                              </a:solidFill>
                            </a:rPr>
                            <a:t>1 </a:t>
                          </a:r>
                          <a:r>
                            <a:rPr lang="sv-FI" sz="1600" b="1" dirty="0" err="1" smtClean="0">
                              <a:solidFill>
                                <a:schemeClr val="hlink"/>
                              </a:solidFill>
                            </a:rPr>
                            <a:t>mM</a:t>
                          </a:r>
                          <a:r>
                            <a:rPr lang="sv-FI" sz="1600" b="1" dirty="0" smtClean="0">
                              <a:solidFill>
                                <a:schemeClr val="hlink"/>
                              </a:solidFill>
                            </a:rPr>
                            <a:t> CaCl</a:t>
                          </a:r>
                          <a:r>
                            <a:rPr lang="sv-FI" sz="1600" b="1" baseline="-25000" dirty="0" smtClean="0">
                              <a:solidFill>
                                <a:schemeClr val="hlink"/>
                              </a:solidFill>
                            </a:rPr>
                            <a:t>2</a:t>
                          </a:r>
                          <a:r>
                            <a:rPr lang="sv-FI" sz="1600" b="1" dirty="0" smtClean="0">
                              <a:solidFill>
                                <a:schemeClr val="hlink"/>
                              </a:solidFill>
                            </a:rPr>
                            <a:t> / </a:t>
                          </a:r>
                          <a:r>
                            <a:rPr lang="sv-FI" sz="1600" b="1" u="sng" dirty="0">
                              <a:solidFill>
                                <a:schemeClr val="hlink"/>
                              </a:solidFill>
                            </a:rPr>
                            <a:t>OUT</a:t>
                          </a:r>
                          <a:r>
                            <a:rPr lang="sv-FI" sz="1600" dirty="0"/>
                            <a:t> </a:t>
                          </a:r>
                          <a:endParaRPr lang="en-US" sz="1600" dirty="0"/>
                        </a:p>
                      </a:txBody>
                      <a:useSpRect/>
                    </a:txSp>
                  </a:sp>
                  <a:sp>
                    <a:nvSpPr>
                      <a:cNvPr id="48169" name="Line 41"/>
                      <a:cNvSpPr>
                        <a:spLocks noChangeShapeType="1"/>
                      </a:cNvSpPr>
                    </a:nvSpPr>
                    <a:spPr bwMode="auto">
                      <a:xfrm flipH="1">
                        <a:off x="5502284" y="2709864"/>
                        <a:ext cx="306387" cy="0"/>
                      </a:xfrm>
                      <a:prstGeom prst="line">
                        <a:avLst/>
                      </a:prstGeom>
                      <a:noFill/>
                      <a:ln w="38100">
                        <a:solidFill>
                          <a:srgbClr val="FF0000"/>
                        </a:solidFill>
                        <a:round/>
                        <a:headEnd/>
                        <a:tailEnd type="triangle" w="med" len="me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70" name="Line 42"/>
                      <a:cNvSpPr>
                        <a:spLocks noChangeShapeType="1"/>
                      </a:cNvSpPr>
                    </a:nvSpPr>
                    <a:spPr bwMode="auto">
                      <a:xfrm flipH="1">
                        <a:off x="3159134" y="2709864"/>
                        <a:ext cx="304800" cy="0"/>
                      </a:xfrm>
                      <a:prstGeom prst="line">
                        <a:avLst/>
                      </a:prstGeom>
                      <a:noFill/>
                      <a:ln w="38100">
                        <a:solidFill>
                          <a:srgbClr val="FF0000"/>
                        </a:solidFill>
                        <a:round/>
                        <a:headEnd/>
                        <a:tailEnd type="triangle" w="med" len="me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71" name="Text Box 43"/>
                      <a:cNvSpPr txBox="1">
                        <a:spLocks noChangeArrowheads="1"/>
                      </a:cNvSpPr>
                    </a:nvSpPr>
                    <a:spPr bwMode="auto">
                      <a:xfrm>
                        <a:off x="5862661" y="4178309"/>
                        <a:ext cx="1576413" cy="738664"/>
                      </a:xfrm>
                      <a:prstGeom prst="rect">
                        <a:avLst/>
                      </a:prstGeom>
                      <a:solidFill>
                        <a:schemeClr val="tx1"/>
                      </a:solidFill>
                      <a:ln w="9525">
                        <a:noFill/>
                        <a:miter lim="800000"/>
                        <a:headEnd/>
                        <a:tailEnd/>
                      </a:ln>
                      <a:effectLst/>
                    </a:spPr>
                    <a:txSp>
                      <a:txBody>
                        <a:bodyPr wrap="squar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dirty="0">
                              <a:solidFill>
                                <a:schemeClr val="bg1"/>
                              </a:solidFill>
                            </a:rPr>
                            <a:t>Solution </a:t>
                          </a:r>
                          <a:r>
                            <a:rPr lang="sv-FI" sz="1400" b="1" dirty="0" err="1">
                              <a:solidFill>
                                <a:schemeClr val="bg1"/>
                              </a:solidFill>
                            </a:rPr>
                            <a:t>casted</a:t>
                          </a:r>
                          <a:endParaRPr lang="sv-FI" sz="1400" b="1" dirty="0">
                            <a:solidFill>
                              <a:schemeClr val="bg1"/>
                            </a:solidFill>
                          </a:endParaRPr>
                        </a:p>
                        <a:p>
                          <a:pPr algn="l"/>
                          <a:r>
                            <a:rPr lang="sv-FI" sz="1400" b="1" dirty="0" smtClean="0">
                              <a:solidFill>
                                <a:schemeClr val="bg1"/>
                              </a:solidFill>
                            </a:rPr>
                            <a:t>CWE or SCISE </a:t>
                          </a:r>
                        </a:p>
                        <a:p>
                          <a:pPr algn="l"/>
                          <a:r>
                            <a:rPr lang="sv-FI" sz="1400" b="1" dirty="0" err="1" smtClean="0">
                              <a:solidFill>
                                <a:schemeClr val="bg1"/>
                              </a:solidFill>
                            </a:rPr>
                            <a:t>structure</a:t>
                          </a:r>
                          <a:endParaRPr lang="en-US" sz="1400" dirty="0">
                            <a:solidFill>
                              <a:schemeClr val="bg1"/>
                            </a:solidFill>
                          </a:endParaRPr>
                        </a:p>
                      </a:txBody>
                      <a:useSpRect/>
                    </a:txSp>
                  </a:sp>
                  <a:sp>
                    <a:nvSpPr>
                      <a:cNvPr id="48172" name="Text Box 44"/>
                      <a:cNvSpPr txBox="1">
                        <a:spLocks noChangeArrowheads="1"/>
                      </a:cNvSpPr>
                    </a:nvSpPr>
                    <a:spPr bwMode="auto">
                      <a:xfrm>
                        <a:off x="3108334" y="4886327"/>
                        <a:ext cx="1506537" cy="304800"/>
                      </a:xfrm>
                      <a:prstGeom prst="rect">
                        <a:avLst/>
                      </a:prstGeom>
                      <a:solidFill>
                        <a:schemeClr val="tx1"/>
                      </a:solid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a:solidFill>
                                <a:schemeClr val="bg1"/>
                              </a:solidFill>
                            </a:rPr>
                            <a:t>ZnSe CRYSTAL</a:t>
                          </a:r>
                          <a:endParaRPr lang="en-US" sz="1400">
                            <a:solidFill>
                              <a:schemeClr val="bg1"/>
                            </a:solidFill>
                          </a:endParaRPr>
                        </a:p>
                      </a:txBody>
                      <a:useSpRect/>
                    </a:txSp>
                  </a:sp>
                  <a:sp>
                    <a:nvSpPr>
                      <a:cNvPr id="48173" name="Text Box 45"/>
                      <a:cNvSpPr txBox="1">
                        <a:spLocks noChangeArrowheads="1"/>
                      </a:cNvSpPr>
                    </a:nvSpPr>
                    <a:spPr bwMode="auto">
                      <a:xfrm>
                        <a:off x="5857884" y="3124202"/>
                        <a:ext cx="1406525" cy="304800"/>
                      </a:xfrm>
                      <a:prstGeom prst="rect">
                        <a:avLst/>
                      </a:prstGeom>
                      <a:solidFill>
                        <a:schemeClr val="tx1"/>
                      </a:solid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dirty="0">
                              <a:solidFill>
                                <a:schemeClr val="bg1"/>
                              </a:solidFill>
                            </a:rPr>
                            <a:t>TEFLON CELL</a:t>
                          </a:r>
                          <a:endParaRPr lang="en-US" sz="1400" dirty="0">
                            <a:solidFill>
                              <a:schemeClr val="bg1"/>
                            </a:solidFill>
                          </a:endParaRPr>
                        </a:p>
                      </a:txBody>
                      <a:useSpRect/>
                    </a:txSp>
                  </a:sp>
                  <a:sp>
                    <a:nvSpPr>
                      <a:cNvPr id="48174" name="Line 46"/>
                      <a:cNvSpPr>
                        <a:spLocks noChangeShapeType="1"/>
                      </a:cNvSpPr>
                    </a:nvSpPr>
                    <a:spPr bwMode="auto">
                      <a:xfrm flipV="1">
                        <a:off x="5400684" y="3798889"/>
                        <a:ext cx="457200" cy="466725"/>
                      </a:xfrm>
                      <a:prstGeom prst="line">
                        <a:avLst/>
                      </a:prstGeom>
                      <a:noFill/>
                      <a:ln w="9525">
                        <a:solidFill>
                          <a:schemeClr val="tx1"/>
                        </a:solidFill>
                        <a:round/>
                        <a:headEnd/>
                        <a:tailEnd/>
                      </a:ln>
                      <a:effectLst/>
                    </a:spPr>
                    <a:txSp>
                      <a:txBody>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48175" name="Text Box 47"/>
                      <a:cNvSpPr txBox="1">
                        <a:spLocks noChangeArrowheads="1"/>
                      </a:cNvSpPr>
                    </a:nvSpPr>
                    <a:spPr bwMode="auto">
                      <a:xfrm>
                        <a:off x="5857884" y="3643314"/>
                        <a:ext cx="820737" cy="366713"/>
                      </a:xfrm>
                      <a:prstGeom prst="rect">
                        <a:avLst/>
                      </a:prstGeom>
                      <a:no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a:t>O-ring</a:t>
                          </a:r>
                          <a:endParaRPr lang="en-US"/>
                        </a:p>
                      </a:txBody>
                      <a:useSpRect/>
                    </a:txSp>
                  </a:sp>
                  <a:sp>
                    <a:nvSpPr>
                      <a:cNvPr id="48184" name="Rectangle 56"/>
                      <a:cNvSpPr>
                        <a:spLocks noChangeArrowheads="1"/>
                      </a:cNvSpPr>
                    </a:nvSpPr>
                    <a:spPr bwMode="auto">
                      <a:xfrm>
                        <a:off x="1636721" y="2058989"/>
                        <a:ext cx="5976938" cy="3457575"/>
                      </a:xfrm>
                      <a:prstGeom prst="rect">
                        <a:avLst/>
                      </a:prstGeom>
                      <a:noFill/>
                      <a:ln w="25400">
                        <a:solidFill>
                          <a:srgbClr val="FF0000"/>
                        </a:solidFill>
                        <a:miter lim="800000"/>
                        <a:headEnd/>
                        <a:tailEnd/>
                      </a:ln>
                      <a:effectLst/>
                    </a:spPr>
                    <a:txSp>
                      <a:txBody>
                        <a:bodyPr wrap="none" anchor="ct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v-FI"/>
                        </a:p>
                      </a:txBody>
                      <a:useSpRect/>
                    </a:txSp>
                  </a:sp>
                  <a:sp>
                    <a:nvSpPr>
                      <a:cNvPr id="52" name="Left Arrow 51"/>
                      <a:cNvSpPr/>
                    </a:nvSpPr>
                    <a:spPr>
                      <a:xfrm>
                        <a:off x="5576909" y="4321185"/>
                        <a:ext cx="285752" cy="142876"/>
                      </a:xfrm>
                      <a:prstGeom prst="leftArrow">
                        <a:avLst/>
                      </a:prstGeom>
                    </a:spPr>
                    <a:txSp>
                      <a:txBody>
                        <a:bodyPr rtlCol="0" anchor="ctr"/>
                        <a:lstStyle>
                          <a:defPPr>
                            <a:defRPr lang="fi-FI"/>
                          </a:defPPr>
                          <a:lvl1pPr algn="r" rtl="0" fontAlgn="base">
                            <a:spcBef>
                              <a:spcPct val="0"/>
                            </a:spcBef>
                            <a:spcAft>
                              <a:spcPct val="0"/>
                            </a:spcAft>
                            <a:defRPr kern="1200">
                              <a:solidFill>
                                <a:schemeClr val="lt1"/>
                              </a:solidFill>
                              <a:latin typeface="+mn-lt"/>
                              <a:ea typeface="+mn-ea"/>
                              <a:cs typeface="+mn-cs"/>
                            </a:defRPr>
                          </a:lvl1pPr>
                          <a:lvl2pPr marL="457200" algn="r" rtl="0" fontAlgn="base">
                            <a:spcBef>
                              <a:spcPct val="0"/>
                            </a:spcBef>
                            <a:spcAft>
                              <a:spcPct val="0"/>
                            </a:spcAft>
                            <a:defRPr kern="1200">
                              <a:solidFill>
                                <a:schemeClr val="lt1"/>
                              </a:solidFill>
                              <a:latin typeface="+mn-lt"/>
                              <a:ea typeface="+mn-ea"/>
                              <a:cs typeface="+mn-cs"/>
                            </a:defRPr>
                          </a:lvl2pPr>
                          <a:lvl3pPr marL="914400" algn="r" rtl="0" fontAlgn="base">
                            <a:spcBef>
                              <a:spcPct val="0"/>
                            </a:spcBef>
                            <a:spcAft>
                              <a:spcPct val="0"/>
                            </a:spcAft>
                            <a:defRPr kern="1200">
                              <a:solidFill>
                                <a:schemeClr val="lt1"/>
                              </a:solidFill>
                              <a:latin typeface="+mn-lt"/>
                              <a:ea typeface="+mn-ea"/>
                              <a:cs typeface="+mn-cs"/>
                            </a:defRPr>
                          </a:lvl3pPr>
                          <a:lvl4pPr marL="1371600" algn="r" rtl="0" fontAlgn="base">
                            <a:spcBef>
                              <a:spcPct val="0"/>
                            </a:spcBef>
                            <a:spcAft>
                              <a:spcPct val="0"/>
                            </a:spcAft>
                            <a:defRPr kern="1200">
                              <a:solidFill>
                                <a:schemeClr val="lt1"/>
                              </a:solidFill>
                              <a:latin typeface="+mn-lt"/>
                              <a:ea typeface="+mn-ea"/>
                              <a:cs typeface="+mn-cs"/>
                            </a:defRPr>
                          </a:lvl4pPr>
                          <a:lvl5pPr marL="1828800" algn="r"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sv-FI"/>
                        </a:p>
                      </a:txBody>
                      <a:useSpRect/>
                    </a:txSp>
                    <a:style>
                      <a:lnRef idx="2">
                        <a:schemeClr val="dk1">
                          <a:shade val="50000"/>
                        </a:schemeClr>
                      </a:lnRef>
                      <a:fillRef idx="1">
                        <a:schemeClr val="dk1"/>
                      </a:fillRef>
                      <a:effectRef idx="0">
                        <a:schemeClr val="dk1"/>
                      </a:effectRef>
                      <a:fontRef idx="minor">
                        <a:schemeClr val="lt1"/>
                      </a:fontRef>
                    </a:style>
                  </a:sp>
                  <a:grpSp>
                    <a:nvGrpSpPr>
                      <a:cNvPr id="58" name="Group 57"/>
                      <a:cNvGrpSpPr/>
                    </a:nvGrpSpPr>
                    <a:grpSpPr>
                      <a:xfrm>
                        <a:off x="3790959" y="3392491"/>
                        <a:ext cx="1363428" cy="1093595"/>
                        <a:chOff x="3786182" y="3643314"/>
                        <a:chExt cx="1363428" cy="1093595"/>
                      </a:xfrm>
                    </a:grpSpPr>
                    <a:sp>
                      <a:nvSpPr>
                        <a:cNvPr id="55" name="Text Box 45"/>
                        <a:cNvSpPr txBox="1">
                          <a:spLocks noChangeArrowheads="1"/>
                        </a:cNvSpPr>
                      </a:nvSpPr>
                      <a:spPr bwMode="auto">
                        <a:xfrm>
                          <a:off x="3929058" y="4429132"/>
                          <a:ext cx="474810" cy="307777"/>
                        </a:xfrm>
                        <a:prstGeom prst="rect">
                          <a:avLst/>
                        </a:prstGeom>
                        <a:solidFill>
                          <a:srgbClr val="C00000"/>
                        </a:solid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dirty="0" smtClean="0">
                                <a:solidFill>
                                  <a:schemeClr val="bg1"/>
                                </a:solidFill>
                              </a:rPr>
                              <a:t>WE</a:t>
                            </a:r>
                            <a:endParaRPr lang="en-US" sz="1400" dirty="0">
                              <a:solidFill>
                                <a:schemeClr val="bg1"/>
                              </a:solidFill>
                            </a:endParaRPr>
                          </a:p>
                        </a:txBody>
                        <a:useSpRect/>
                      </a:txSp>
                    </a:sp>
                    <a:sp>
                      <a:nvSpPr>
                        <a:cNvPr id="56" name="Text Box 45"/>
                        <a:cNvSpPr txBox="1">
                          <a:spLocks noChangeArrowheads="1"/>
                        </a:cNvSpPr>
                      </a:nvSpPr>
                      <a:spPr bwMode="auto">
                        <a:xfrm>
                          <a:off x="4714876" y="3643314"/>
                          <a:ext cx="434734" cy="307777"/>
                        </a:xfrm>
                        <a:prstGeom prst="rect">
                          <a:avLst/>
                        </a:prstGeom>
                        <a:solidFill>
                          <a:srgbClr val="C00000"/>
                        </a:solid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dirty="0">
                                <a:solidFill>
                                  <a:schemeClr val="bg1"/>
                                </a:solidFill>
                              </a:rPr>
                              <a:t>C</a:t>
                            </a:r>
                            <a:r>
                              <a:rPr lang="sv-FI" sz="1400" b="1" dirty="0" smtClean="0">
                                <a:solidFill>
                                  <a:schemeClr val="bg1"/>
                                </a:solidFill>
                              </a:rPr>
                              <a:t>E</a:t>
                            </a:r>
                            <a:endParaRPr lang="en-US" sz="1400" dirty="0">
                              <a:solidFill>
                                <a:schemeClr val="bg1"/>
                              </a:solidFill>
                            </a:endParaRPr>
                          </a:p>
                        </a:txBody>
                        <a:useSpRect/>
                      </a:txSp>
                    </a:sp>
                    <a:sp>
                      <a:nvSpPr>
                        <a:cNvPr id="57" name="Text Box 45"/>
                        <a:cNvSpPr txBox="1">
                          <a:spLocks noChangeArrowheads="1"/>
                        </a:cNvSpPr>
                      </a:nvSpPr>
                      <a:spPr bwMode="auto">
                        <a:xfrm>
                          <a:off x="3786182" y="3643314"/>
                          <a:ext cx="434734" cy="307777"/>
                        </a:xfrm>
                        <a:prstGeom prst="rect">
                          <a:avLst/>
                        </a:prstGeom>
                        <a:solidFill>
                          <a:srgbClr val="C00000"/>
                        </a:solidFill>
                        <a:ln w="9525">
                          <a:noFill/>
                          <a:miter lim="800000"/>
                          <a:headEnd/>
                          <a:tailEnd/>
                        </a:ln>
                        <a:effectLst/>
                      </a:spPr>
                      <a:txSp>
                        <a:txBody>
                          <a:bodyPr wrap="none">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400" b="1" dirty="0">
                                <a:solidFill>
                                  <a:schemeClr val="bg1"/>
                                </a:solidFill>
                              </a:rPr>
                              <a:t>R</a:t>
                            </a:r>
                            <a:r>
                              <a:rPr lang="sv-FI" sz="1400" b="1" dirty="0" smtClean="0">
                                <a:solidFill>
                                  <a:schemeClr val="bg1"/>
                                </a:solidFill>
                              </a:rPr>
                              <a:t>E</a:t>
                            </a:r>
                            <a:endParaRPr lang="en-US" sz="1400" dirty="0">
                              <a:solidFill>
                                <a:schemeClr val="bg1"/>
                              </a:solidFill>
                            </a:endParaRPr>
                          </a:p>
                        </a:txBody>
                        <a:useSpRect/>
                      </a:txSp>
                    </a:sp>
                  </a:grpSp>
                </lc:lockedCanvas>
              </a:graphicData>
            </a:graphic>
          </wp:inline>
        </w:drawing>
      </w:r>
      <w:r w:rsidRPr="003C1274">
        <w:rPr>
          <w:rFonts w:ascii="Myriad Pro" w:hAnsi="Myriad Pro"/>
          <w:noProof/>
          <w:lang w:val="sv-FI" w:eastAsia="sv-FI"/>
        </w:rPr>
        <w:drawing>
          <wp:inline distT="0" distB="0" distL="0" distR="0">
            <wp:extent cx="2579487" cy="1951355"/>
            <wp:effectExtent l="6105" t="0" r="763" b="0"/>
            <wp:docPr id="9"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14842" cy="3227275"/>
                      <a:chOff x="4643438" y="2714620"/>
                      <a:chExt cx="4214842" cy="3227275"/>
                    </a:xfrm>
                  </a:grpSpPr>
                  <a:pic>
                    <a:nvPicPr>
                      <a:cNvPr id="18" name="Content Placeholder 10" descr="DSCF6875.JPG"/>
                      <a:cNvPicPr>
                        <a:picLocks noChangeAspect="1"/>
                      </a:cNvPicPr>
                    </a:nvPicPr>
                    <a:blipFill>
                      <a:blip r:embed="rId65" cstate="print"/>
                      <a:stretch>
                        <a:fillRect/>
                      </a:stretch>
                    </a:blipFill>
                    <a:spPr bwMode="auto">
                      <a:xfrm>
                        <a:off x="4643438" y="2714620"/>
                        <a:ext cx="4214842" cy="3227275"/>
                      </a:xfrm>
                      <a:prstGeom prst="rect">
                        <a:avLst/>
                      </a:prstGeom>
                      <a:noFill/>
                      <a:ln w="9525">
                        <a:noFill/>
                        <a:miter lim="800000"/>
                        <a:headEnd/>
                        <a:tailEnd/>
                      </a:ln>
                    </a:spPr>
                  </a:pic>
                  <a:sp>
                    <a:nvSpPr>
                      <a:cNvPr id="19" name="TextBox 18"/>
                      <a:cNvSpPr txBox="1"/>
                    </a:nvSpPr>
                    <a:spPr>
                      <a:xfrm>
                        <a:off x="4786314" y="2857496"/>
                        <a:ext cx="514885" cy="338554"/>
                      </a:xfrm>
                      <a:prstGeom prst="rect">
                        <a:avLst/>
                      </a:prstGeom>
                      <a:solidFill>
                        <a:schemeClr val="bg2"/>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a:t>W</a:t>
                          </a:r>
                          <a:r>
                            <a:rPr lang="sv-FI" sz="1600" b="1" dirty="0" smtClean="0"/>
                            <a:t>E</a:t>
                          </a:r>
                        </a:p>
                      </a:txBody>
                      <a:useSpRect/>
                    </a:txSp>
                  </a:sp>
                  <a:sp>
                    <a:nvSpPr>
                      <a:cNvPr id="20" name="TextBox 19"/>
                      <a:cNvSpPr txBox="1"/>
                    </a:nvSpPr>
                    <a:spPr>
                      <a:xfrm>
                        <a:off x="6215074" y="2857496"/>
                        <a:ext cx="468398" cy="338554"/>
                      </a:xfrm>
                      <a:prstGeom prst="rect">
                        <a:avLst/>
                      </a:prstGeom>
                      <a:solidFill>
                        <a:schemeClr val="bg2"/>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t>RE</a:t>
                          </a:r>
                        </a:p>
                      </a:txBody>
                      <a:useSpRect/>
                    </a:txSp>
                  </a:sp>
                  <a:sp>
                    <a:nvSpPr>
                      <a:cNvPr id="21" name="TextBox 20"/>
                      <a:cNvSpPr txBox="1"/>
                    </a:nvSpPr>
                    <a:spPr>
                      <a:xfrm>
                        <a:off x="7000892" y="2928934"/>
                        <a:ext cx="468398" cy="338554"/>
                      </a:xfrm>
                      <a:prstGeom prst="rect">
                        <a:avLst/>
                      </a:prstGeom>
                      <a:solidFill>
                        <a:schemeClr val="bg2"/>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t>CE</a:t>
                          </a:r>
                        </a:p>
                      </a:txBody>
                      <a:useSpRect/>
                    </a:txSp>
                  </a:sp>
                  <a:sp>
                    <a:nvSpPr>
                      <a:cNvPr id="22" name="TextBox 21"/>
                      <a:cNvSpPr txBox="1"/>
                    </a:nvSpPr>
                    <a:spPr>
                      <a:xfrm>
                        <a:off x="6143636" y="5143512"/>
                        <a:ext cx="684803" cy="338554"/>
                      </a:xfrm>
                      <a:prstGeom prst="rect">
                        <a:avLst/>
                      </a:prstGeom>
                      <a:solidFill>
                        <a:schemeClr val="bg2"/>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err="1" smtClean="0"/>
                            <a:t>ZnSe</a:t>
                          </a:r>
                          <a:endParaRPr lang="sv-FI" sz="1600" b="1" dirty="0" smtClean="0"/>
                        </a:p>
                      </a:txBody>
                      <a:useSpRect/>
                    </a:txSp>
                  </a:sp>
                  <a:sp>
                    <a:nvSpPr>
                      <a:cNvPr id="23" name="TextBox 22"/>
                      <a:cNvSpPr txBox="1"/>
                    </a:nvSpPr>
                    <a:spPr>
                      <a:xfrm>
                        <a:off x="7215206" y="4000504"/>
                        <a:ext cx="1185709" cy="338554"/>
                      </a:xfrm>
                      <a:prstGeom prst="rect">
                        <a:avLst/>
                      </a:prstGeom>
                      <a:solidFill>
                        <a:schemeClr val="bg2"/>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t>Teflon cell</a:t>
                          </a:r>
                        </a:p>
                      </a:txBody>
                      <a:useSpRect/>
                    </a:txSp>
                  </a:sp>
                  <a:sp>
                    <a:nvSpPr>
                      <a:cNvPr id="26" name="TextBox 25"/>
                      <a:cNvSpPr txBox="1"/>
                    </a:nvSpPr>
                    <a:spPr>
                      <a:xfrm>
                        <a:off x="7715272" y="5000636"/>
                        <a:ext cx="971741" cy="338554"/>
                      </a:xfrm>
                      <a:prstGeom prst="rect">
                        <a:avLst/>
                      </a:prstGeom>
                      <a:solidFill>
                        <a:schemeClr val="bg1"/>
                      </a:solidFill>
                    </a:spPr>
                    <a:txSp>
                      <a:txBody>
                        <a:bodyPr wrap="none" rtlCol="0">
                          <a:spAutoFit/>
                        </a:bodyPr>
                        <a:lstStyle>
                          <a:defPPr>
                            <a:defRPr lang="fi-FI"/>
                          </a:defPPr>
                          <a:lvl1pPr algn="r" rtl="0" fontAlgn="base">
                            <a:spcBef>
                              <a:spcPct val="0"/>
                            </a:spcBef>
                            <a:spcAft>
                              <a:spcPct val="0"/>
                            </a:spcAft>
                            <a:defRPr kern="1200">
                              <a:solidFill>
                                <a:schemeClr val="tx1"/>
                              </a:solidFill>
                              <a:latin typeface="Arial" charset="0"/>
                              <a:ea typeface="+mn-ea"/>
                              <a:cs typeface="+mn-cs"/>
                            </a:defRPr>
                          </a:lvl1pPr>
                          <a:lvl2pPr marL="457200" algn="r" rtl="0" fontAlgn="base">
                            <a:spcBef>
                              <a:spcPct val="0"/>
                            </a:spcBef>
                            <a:spcAft>
                              <a:spcPct val="0"/>
                            </a:spcAft>
                            <a:defRPr kern="1200">
                              <a:solidFill>
                                <a:schemeClr val="tx1"/>
                              </a:solidFill>
                              <a:latin typeface="Arial" charset="0"/>
                              <a:ea typeface="+mn-ea"/>
                              <a:cs typeface="+mn-cs"/>
                            </a:defRPr>
                          </a:lvl2pPr>
                          <a:lvl3pPr marL="914400" algn="r" rtl="0" fontAlgn="base">
                            <a:spcBef>
                              <a:spcPct val="0"/>
                            </a:spcBef>
                            <a:spcAft>
                              <a:spcPct val="0"/>
                            </a:spcAft>
                            <a:defRPr kern="1200">
                              <a:solidFill>
                                <a:schemeClr val="tx1"/>
                              </a:solidFill>
                              <a:latin typeface="Arial" charset="0"/>
                              <a:ea typeface="+mn-ea"/>
                              <a:cs typeface="+mn-cs"/>
                            </a:defRPr>
                          </a:lvl3pPr>
                          <a:lvl4pPr marL="1371600" algn="r" rtl="0" fontAlgn="base">
                            <a:spcBef>
                              <a:spcPct val="0"/>
                            </a:spcBef>
                            <a:spcAft>
                              <a:spcPct val="0"/>
                            </a:spcAft>
                            <a:defRPr kern="1200">
                              <a:solidFill>
                                <a:schemeClr val="tx1"/>
                              </a:solidFill>
                              <a:latin typeface="Arial" charset="0"/>
                              <a:ea typeface="+mn-ea"/>
                              <a:cs typeface="+mn-cs"/>
                            </a:defRPr>
                          </a:lvl4pPr>
                          <a:lvl5pPr marL="1828800" algn="r"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sv-FI" sz="1600" b="1" dirty="0" smtClean="0"/>
                            <a:t>3.5 </a:t>
                          </a:r>
                          <a:r>
                            <a:rPr lang="sv-FI" sz="1600" b="1" dirty="0" err="1" smtClean="0"/>
                            <a:t>cNm</a:t>
                          </a:r>
                          <a:endParaRPr lang="sv-FI" sz="1600" b="1" dirty="0"/>
                        </a:p>
                      </a:txBody>
                      <a:useSpRect/>
                    </a:txSp>
                  </a:sp>
                </lc:lockedCanvas>
              </a:graphicData>
            </a:graphic>
          </wp:inline>
        </w:drawing>
      </w:r>
    </w:p>
    <w:p w:rsidR="00400C89" w:rsidRPr="003C1274" w:rsidRDefault="00400C89" w:rsidP="00400C89">
      <w:pPr>
        <w:jc w:val="both"/>
        <w:rPr>
          <w:rFonts w:ascii="Myriad Pro" w:hAnsi="Myriad Pro"/>
          <w:i/>
          <w:lang w:val="en-GB"/>
        </w:rPr>
      </w:pPr>
    </w:p>
    <w:p w:rsidR="00400C89" w:rsidRPr="003C1274" w:rsidRDefault="00400C89" w:rsidP="00400C89">
      <w:pPr>
        <w:jc w:val="both"/>
        <w:rPr>
          <w:rFonts w:ascii="Myriad Pro" w:hAnsi="Myriad Pro"/>
          <w:i/>
          <w:lang w:val="en-GB"/>
        </w:rPr>
      </w:pPr>
      <w:r w:rsidRPr="003C1274">
        <w:rPr>
          <w:rFonts w:ascii="Myriad Pro" w:hAnsi="Myriad Pro"/>
          <w:i/>
          <w:lang w:val="en-GB"/>
        </w:rPr>
        <w:t>Left: Schematic view of the FTIR-ATR setup used in the water uptake measurements in 1 mM CaCl</w:t>
      </w:r>
      <w:r w:rsidRPr="003C1274">
        <w:rPr>
          <w:rFonts w:ascii="Myriad Pro" w:hAnsi="Myriad Pro"/>
          <w:i/>
          <w:vertAlign w:val="subscript"/>
          <w:lang w:val="en-GB"/>
        </w:rPr>
        <w:t>2</w:t>
      </w:r>
      <w:r w:rsidR="0060100B" w:rsidRPr="003C1274">
        <w:rPr>
          <w:rFonts w:ascii="Myriad Pro" w:hAnsi="Myriad Pro"/>
          <w:i/>
          <w:lang w:val="en-GB"/>
        </w:rPr>
        <w:t xml:space="preserve">; </w:t>
      </w:r>
      <w:r w:rsidRPr="003C1274">
        <w:rPr>
          <w:rFonts w:ascii="Myriad Pro" w:hAnsi="Myriad Pro"/>
          <w:i/>
          <w:lang w:val="en-GB"/>
        </w:rPr>
        <w:t>Right: Experimental setup of the simultaneous measurement of the water uptake, impedance spectra and open circuit potential of ion-selective electrodes. WE: Working electrode; RE: Reference electrode; CE: Counter electrode. The Teflon cell and the ZnSe crystal are pressed against the cell holder with a constant torque of 3.5 cNm.</w:t>
      </w:r>
    </w:p>
    <w:p w:rsidR="00400C89" w:rsidRPr="003C1274" w:rsidRDefault="00400C89" w:rsidP="00400C89">
      <w:pPr>
        <w:jc w:val="both"/>
        <w:rPr>
          <w:rFonts w:ascii="Myriad Pro" w:hAnsi="Myriad Pro"/>
          <w:lang w:val="en-GB"/>
        </w:rPr>
      </w:pPr>
    </w:p>
    <w:p w:rsidR="00400C89" w:rsidRPr="003C1274" w:rsidRDefault="00400C89" w:rsidP="00400C89">
      <w:pPr>
        <w:jc w:val="both"/>
        <w:rPr>
          <w:rFonts w:ascii="Myriad Pro" w:hAnsi="Myriad Pro"/>
          <w:lang w:val="en-GB"/>
        </w:rPr>
      </w:pPr>
      <w:r w:rsidRPr="003C1274">
        <w:rPr>
          <w:rFonts w:ascii="Myriad Pro" w:hAnsi="Myriad Pro"/>
          <w:b/>
          <w:lang w:val="en-GB"/>
        </w:rPr>
        <w:t xml:space="preserve">Cooperation: </w:t>
      </w:r>
    </w:p>
    <w:p w:rsidR="00400C89" w:rsidRPr="003C1274" w:rsidRDefault="00400C89" w:rsidP="00400C89">
      <w:pPr>
        <w:jc w:val="both"/>
        <w:rPr>
          <w:rFonts w:ascii="Myriad Pro" w:hAnsi="Myriad Pro"/>
          <w:lang w:val="en-GB"/>
        </w:rPr>
      </w:pPr>
      <w:r w:rsidRPr="003C1274">
        <w:rPr>
          <w:rFonts w:ascii="Myriad Pro" w:hAnsi="Myriad Pro"/>
          <w:lang w:val="en-GB"/>
        </w:rPr>
        <w:t>Budapest University of Technology and Economics, Budapest, Hungary (Prof. Róbert E. Gyurcsányi)</w:t>
      </w:r>
    </w:p>
    <w:p w:rsidR="00400C89" w:rsidRPr="003C1274" w:rsidRDefault="00400C89" w:rsidP="00400C89">
      <w:pPr>
        <w:jc w:val="both"/>
        <w:rPr>
          <w:rFonts w:ascii="Myriad Pro" w:hAnsi="Myriad Pro"/>
          <w:lang w:val="en-GB"/>
        </w:rPr>
      </w:pPr>
    </w:p>
    <w:p w:rsidR="0060100B" w:rsidRPr="003C1274" w:rsidRDefault="00400C89" w:rsidP="0060100B">
      <w:pPr>
        <w:jc w:val="both"/>
        <w:rPr>
          <w:rFonts w:ascii="Myriad Pro" w:hAnsi="Myriad Pro"/>
          <w:b/>
          <w:lang w:val="en-GB"/>
        </w:rPr>
      </w:pPr>
      <w:r w:rsidRPr="003C1274">
        <w:rPr>
          <w:rFonts w:ascii="Myriad Pro" w:hAnsi="Myriad Pro"/>
          <w:b/>
          <w:lang w:val="en-GB"/>
        </w:rPr>
        <w:t>Publications:</w:t>
      </w:r>
    </w:p>
    <w:p w:rsidR="0060100B" w:rsidRPr="003C1274" w:rsidRDefault="0060100B" w:rsidP="00AA3AB2">
      <w:pPr>
        <w:pStyle w:val="ListParagraph"/>
        <w:numPr>
          <w:ilvl w:val="0"/>
          <w:numId w:val="27"/>
        </w:numPr>
        <w:jc w:val="both"/>
        <w:rPr>
          <w:rFonts w:ascii="Myriad Pro" w:hAnsi="Myriad Pro"/>
          <w:sz w:val="18"/>
          <w:szCs w:val="18"/>
          <w:lang w:val="en-GB"/>
        </w:rPr>
      </w:pPr>
      <w:r w:rsidRPr="003C1274">
        <w:rPr>
          <w:rFonts w:ascii="Myriad Pro" w:hAnsi="Myriad Pro"/>
          <w:sz w:val="18"/>
          <w:szCs w:val="18"/>
          <w:lang w:val="en-GB"/>
        </w:rPr>
        <w:t xml:space="preserve">Lindfors, T., Light sensitivity and potential stability of electrically conducting polymers commonly used in solid contact ion-selective electrodes, </w:t>
      </w:r>
      <w:r w:rsidRPr="003C1274">
        <w:rPr>
          <w:rFonts w:ascii="Myriad Pro" w:hAnsi="Myriad Pro"/>
          <w:i/>
          <w:sz w:val="18"/>
          <w:szCs w:val="18"/>
          <w:lang w:val="en-GB"/>
        </w:rPr>
        <w:t>Journal of Solid State Electrochemistry</w:t>
      </w:r>
      <w:r w:rsidRPr="003C1274">
        <w:rPr>
          <w:rFonts w:ascii="Myriad Pro" w:hAnsi="Myriad Pro"/>
          <w:sz w:val="18"/>
          <w:szCs w:val="18"/>
          <w:lang w:val="en-GB"/>
        </w:rPr>
        <w:t xml:space="preserve"> 13 (2009) 77-89</w:t>
      </w:r>
    </w:p>
    <w:p w:rsidR="0060100B" w:rsidRPr="003C1274" w:rsidRDefault="0060100B" w:rsidP="00AA3AB2">
      <w:pPr>
        <w:pStyle w:val="ListParagraph"/>
        <w:numPr>
          <w:ilvl w:val="0"/>
          <w:numId w:val="27"/>
        </w:numPr>
        <w:jc w:val="both"/>
        <w:rPr>
          <w:rFonts w:ascii="Myriad Pro" w:hAnsi="Myriad Pro"/>
          <w:sz w:val="18"/>
          <w:szCs w:val="18"/>
          <w:lang w:val="en-GB"/>
        </w:rPr>
      </w:pPr>
      <w:r w:rsidRPr="003C1274">
        <w:rPr>
          <w:rFonts w:ascii="Myriad Pro" w:hAnsi="Myriad Pro"/>
          <w:sz w:val="18"/>
          <w:szCs w:val="18"/>
          <w:lang w:val="en-GB"/>
        </w:rPr>
        <w:lastRenderedPageBreak/>
        <w:t xml:space="preserve">Lindfors, T., Sundfors, F., Höfler, L., Gyurcsányi, R.E., FTIR-ATR study of water uptake and diffusion through ion-selective membranes based on plasticized poly(vinyl chloride), </w:t>
      </w:r>
      <w:r w:rsidRPr="003C1274">
        <w:rPr>
          <w:rFonts w:ascii="Myriad Pro" w:hAnsi="Myriad Pro"/>
          <w:i/>
          <w:sz w:val="18"/>
          <w:szCs w:val="18"/>
          <w:lang w:val="en-GB"/>
        </w:rPr>
        <w:t>Electroanalysis</w:t>
      </w:r>
      <w:r w:rsidRPr="003C1274">
        <w:rPr>
          <w:rFonts w:ascii="Myriad Pro" w:hAnsi="Myriad Pro"/>
          <w:sz w:val="18"/>
          <w:szCs w:val="18"/>
          <w:lang w:val="en-GB"/>
        </w:rPr>
        <w:t xml:space="preserve"> 17-18 (2009) 1914-1922</w:t>
      </w:r>
    </w:p>
    <w:p w:rsidR="0060100B" w:rsidRPr="003C1274" w:rsidRDefault="0060100B" w:rsidP="00AA3AB2">
      <w:pPr>
        <w:pStyle w:val="ListParagraph"/>
        <w:numPr>
          <w:ilvl w:val="0"/>
          <w:numId w:val="27"/>
        </w:numPr>
        <w:jc w:val="both"/>
        <w:rPr>
          <w:rFonts w:ascii="Myriad Pro" w:hAnsi="Myriad Pro"/>
          <w:b/>
          <w:sz w:val="18"/>
          <w:szCs w:val="18"/>
          <w:lang w:val="en-GB"/>
        </w:rPr>
      </w:pPr>
      <w:r w:rsidRPr="003C1274">
        <w:rPr>
          <w:rFonts w:ascii="Myriad Pro" w:hAnsi="Myriad Pro"/>
          <w:sz w:val="18"/>
          <w:szCs w:val="18"/>
          <w:lang w:val="en-GB"/>
        </w:rPr>
        <w:t xml:space="preserve">Sundfors, F., Lindfors, T., Höfler, L., Gyurcsányi, R.E., FTIR-ATR study of water uptake and diffusion through ion-selective membranes based on poly(acrylates) and silicon rubber, </w:t>
      </w:r>
      <w:r w:rsidRPr="003C1274">
        <w:rPr>
          <w:rFonts w:ascii="Myriad Pro" w:hAnsi="Myriad Pro"/>
          <w:i/>
          <w:sz w:val="18"/>
          <w:szCs w:val="18"/>
          <w:lang w:val="en-GB"/>
        </w:rPr>
        <w:t>Analytical Chemistr</w:t>
      </w:r>
      <w:r w:rsidRPr="003C1274">
        <w:rPr>
          <w:rFonts w:ascii="Myriad Pro" w:hAnsi="Myriad Pro"/>
          <w:sz w:val="18"/>
          <w:szCs w:val="18"/>
          <w:lang w:val="en-GB"/>
        </w:rPr>
        <w:t>y 81 (2009) 5925-5934</w:t>
      </w:r>
    </w:p>
    <w:p w:rsidR="00400C89" w:rsidRPr="003C1274" w:rsidRDefault="00400C89" w:rsidP="00400C89">
      <w:pPr>
        <w:jc w:val="both"/>
        <w:rPr>
          <w:rFonts w:ascii="Myriad Pro" w:hAnsi="Myriad Pro"/>
          <w:lang w:val="en-GB"/>
        </w:rPr>
      </w:pPr>
      <w:r w:rsidRPr="003C1274">
        <w:rPr>
          <w:rFonts w:ascii="Myriad Pro" w:hAnsi="Myriad Pro"/>
          <w:lang w:val="en-GB"/>
        </w:rPr>
        <w:t xml:space="preserve"> </w:t>
      </w:r>
    </w:p>
    <w:p w:rsidR="0060100B" w:rsidRPr="003C1274" w:rsidRDefault="0060100B" w:rsidP="00400C89">
      <w:pPr>
        <w:jc w:val="both"/>
        <w:rPr>
          <w:rFonts w:ascii="Myriad Pro" w:hAnsi="Myriad Pro"/>
          <w:lang w:val="en-GB"/>
        </w:rPr>
      </w:pPr>
    </w:p>
    <w:p w:rsidR="0060100B" w:rsidRPr="003C1274" w:rsidRDefault="0060100B" w:rsidP="0060100B">
      <w:pPr>
        <w:jc w:val="both"/>
        <w:rPr>
          <w:rFonts w:ascii="Myriad Pro" w:hAnsi="Myriad Pro"/>
          <w:b/>
          <w:lang w:val="en-GB"/>
        </w:rPr>
      </w:pPr>
      <w:r w:rsidRPr="003C1274">
        <w:rPr>
          <w:rFonts w:ascii="Myriad Pro" w:hAnsi="Myriad Pro"/>
          <w:b/>
          <w:i/>
          <w:lang w:val="en-GB"/>
        </w:rPr>
        <w:t>Miniaturized All-Solid-State Sensors for Trace Analysis of Substances Relevant to Health and Welfare</w:t>
      </w:r>
      <w:r w:rsidRPr="003C1274">
        <w:rPr>
          <w:rFonts w:ascii="Myriad Pro" w:hAnsi="Myriad Pro"/>
          <w:b/>
          <w:lang w:val="en-GB"/>
        </w:rPr>
        <w:t xml:space="preserve"> (MASTRA)</w:t>
      </w:r>
    </w:p>
    <w:p w:rsidR="0060100B" w:rsidRPr="003C1274" w:rsidRDefault="0060100B" w:rsidP="0060100B">
      <w:pPr>
        <w:jc w:val="both"/>
        <w:rPr>
          <w:rFonts w:ascii="Myriad Pro" w:hAnsi="Myriad Pro"/>
          <w:lang w:val="en-GB"/>
        </w:rPr>
      </w:pPr>
    </w:p>
    <w:p w:rsidR="0060100B" w:rsidRPr="003C1274" w:rsidRDefault="0060100B" w:rsidP="0060100B">
      <w:pPr>
        <w:jc w:val="both"/>
        <w:rPr>
          <w:rFonts w:ascii="Myriad Pro" w:hAnsi="Myriad Pro"/>
          <w:i/>
          <w:lang w:val="en-GB"/>
        </w:rPr>
      </w:pPr>
      <w:r w:rsidRPr="003C1274">
        <w:rPr>
          <w:rFonts w:ascii="Myriad Pro" w:hAnsi="Myriad Pro"/>
          <w:b/>
          <w:lang w:val="en-GB"/>
        </w:rPr>
        <w:t xml:space="preserve">Main funding: </w:t>
      </w:r>
      <w:r w:rsidRPr="003C1274">
        <w:rPr>
          <w:rFonts w:ascii="Myriad Pro" w:hAnsi="Myriad Pro"/>
          <w:lang w:val="en-GB"/>
        </w:rPr>
        <w:t>EU (MATERA ERA-NET), Tekes, Graduate School of Chemical Sensors and Microanalytical Systems (CHEMSEM), Graduate School in Chemical Engineering (GSCE)</w:t>
      </w:r>
    </w:p>
    <w:p w:rsidR="0060100B" w:rsidRPr="003C1274" w:rsidRDefault="0060100B" w:rsidP="0060100B">
      <w:pPr>
        <w:jc w:val="both"/>
        <w:rPr>
          <w:rFonts w:ascii="Myriad Pro" w:hAnsi="Myriad Pro"/>
          <w:i/>
          <w:lang w:val="en-GB"/>
        </w:rPr>
      </w:pPr>
      <w:r w:rsidRPr="003C1274">
        <w:rPr>
          <w:rFonts w:ascii="Myriad Pro" w:hAnsi="Myriad Pro"/>
          <w:i/>
          <w:lang w:val="en-GB"/>
        </w:rPr>
        <w:t>Jerzy Jasielec, Anna Kisiel, Grzegorz Lisak, Ulriika Mattinen, Tomasz Sokalski, Andrzej Lewenstam, Johan Bobacka</w:t>
      </w:r>
    </w:p>
    <w:p w:rsidR="0060100B" w:rsidRPr="003C1274" w:rsidRDefault="0060100B" w:rsidP="0060100B">
      <w:pPr>
        <w:jc w:val="both"/>
        <w:rPr>
          <w:rFonts w:ascii="Myriad Pro" w:hAnsi="Myriad Pro"/>
          <w:lang w:val="en-GB"/>
        </w:rPr>
      </w:pPr>
    </w:p>
    <w:p w:rsidR="0060100B" w:rsidRPr="003C1274" w:rsidRDefault="0060100B" w:rsidP="0060100B">
      <w:pPr>
        <w:jc w:val="both"/>
        <w:rPr>
          <w:rFonts w:ascii="Myriad Pro" w:hAnsi="Myriad Pro"/>
          <w:lang w:val="en-GB"/>
        </w:rPr>
      </w:pPr>
      <w:r w:rsidRPr="003C1274">
        <w:rPr>
          <w:rFonts w:ascii="Myriad Pro" w:hAnsi="Myriad Pro"/>
          <w:lang w:val="en-GB"/>
        </w:rPr>
        <w:t>Prototypes of miniaturized all-solid-state sensor systems were developed and tested in real applications in collaboration with our project partner at Dublin City University, Dublin, Ireland. An example of the developed sensor system containing three solid-contact ion sensors and one solid-contact reference electrode is illustrated in the figure below. The developed sensor systems were used to measure lead at very low concentrations (0.5–10 ppb) in natural waters. Simultaneous measurements of pH and lead (Pb</w:t>
      </w:r>
      <w:r w:rsidRPr="003C1274">
        <w:rPr>
          <w:rFonts w:ascii="Myriad Pro" w:hAnsi="Myriad Pro"/>
          <w:vertAlign w:val="superscript"/>
          <w:lang w:val="en-GB"/>
        </w:rPr>
        <w:t>2+</w:t>
      </w:r>
      <w:r w:rsidRPr="003C1274">
        <w:rPr>
          <w:rFonts w:ascii="Myriad Pro" w:hAnsi="Myriad Pro"/>
          <w:lang w:val="en-GB"/>
        </w:rPr>
        <w:t>) allowed speciation of lead in natural waters.</w:t>
      </w:r>
    </w:p>
    <w:p w:rsidR="0060100B" w:rsidRPr="003C1274" w:rsidRDefault="0060100B" w:rsidP="0060100B">
      <w:pPr>
        <w:ind w:firstLine="720"/>
        <w:jc w:val="both"/>
        <w:rPr>
          <w:rFonts w:ascii="Myriad Pro" w:hAnsi="Myriad Pro"/>
          <w:lang w:val="en-GB"/>
        </w:rPr>
      </w:pPr>
    </w:p>
    <w:p w:rsidR="0060100B" w:rsidRPr="003C1274" w:rsidRDefault="0060100B" w:rsidP="0060100B">
      <w:pPr>
        <w:jc w:val="both"/>
        <w:rPr>
          <w:rFonts w:ascii="Myriad Pro" w:hAnsi="Myriad Pro"/>
          <w:lang w:val="en-GB"/>
        </w:rPr>
      </w:pPr>
      <w:r w:rsidRPr="003C1274">
        <w:rPr>
          <w:rFonts w:ascii="Myriad Pro" w:hAnsi="Myriad Pro"/>
          <w:noProof/>
          <w:lang w:val="sv-FI" w:eastAsia="sv-FI"/>
        </w:rPr>
        <w:drawing>
          <wp:inline distT="0" distB="0" distL="0" distR="0">
            <wp:extent cx="2224405" cy="1671955"/>
            <wp:effectExtent l="19050" t="0" r="4445" b="0"/>
            <wp:docPr id="26" name="Picture 1" descr="IMG_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633.JPG"/>
                    <pic:cNvPicPr>
                      <a:picLocks noChangeAspect="1" noChangeArrowheads="1"/>
                    </pic:cNvPicPr>
                  </pic:nvPicPr>
                  <pic:blipFill>
                    <a:blip r:embed="rId66" cstate="print"/>
                    <a:srcRect/>
                    <a:stretch>
                      <a:fillRect/>
                    </a:stretch>
                  </pic:blipFill>
                  <pic:spPr bwMode="auto">
                    <a:xfrm>
                      <a:off x="0" y="0"/>
                      <a:ext cx="2224405" cy="1671955"/>
                    </a:xfrm>
                    <a:prstGeom prst="rect">
                      <a:avLst/>
                    </a:prstGeom>
                    <a:noFill/>
                    <a:ln w="9525">
                      <a:noFill/>
                      <a:miter lim="800000"/>
                      <a:headEnd/>
                      <a:tailEnd/>
                    </a:ln>
                  </pic:spPr>
                </pic:pic>
              </a:graphicData>
            </a:graphic>
          </wp:inline>
        </w:drawing>
      </w:r>
      <w:r w:rsidRPr="003C1274">
        <w:rPr>
          <w:rFonts w:ascii="Myriad Pro" w:hAnsi="Myriad Pro"/>
          <w:noProof/>
          <w:lang w:val="en-GB" w:eastAsia="en-IE"/>
        </w:rPr>
        <w:tab/>
      </w:r>
      <w:r w:rsidRPr="003C1274">
        <w:rPr>
          <w:rFonts w:ascii="Myriad Pro" w:hAnsi="Myriad Pro"/>
          <w:noProof/>
          <w:lang w:val="en-GB" w:eastAsia="en-IE"/>
        </w:rPr>
        <w:tab/>
      </w:r>
      <w:r w:rsidRPr="003C1274">
        <w:rPr>
          <w:rFonts w:ascii="Myriad Pro" w:hAnsi="Myriad Pro"/>
          <w:noProof/>
          <w:lang w:val="sv-FI" w:eastAsia="sv-FI"/>
        </w:rPr>
        <w:drawing>
          <wp:inline distT="0" distB="0" distL="0" distR="0">
            <wp:extent cx="2251710" cy="1692275"/>
            <wp:effectExtent l="19050" t="0" r="0" b="0"/>
            <wp:docPr id="27" name="Picture 5" descr="19 de mayo de 200919-05-2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 de mayo de 200919-05-20092"/>
                    <pic:cNvPicPr>
                      <a:picLocks noChangeAspect="1" noChangeArrowheads="1"/>
                    </pic:cNvPicPr>
                  </pic:nvPicPr>
                  <pic:blipFill>
                    <a:blip r:embed="rId67" cstate="print"/>
                    <a:srcRect/>
                    <a:stretch>
                      <a:fillRect/>
                    </a:stretch>
                  </pic:blipFill>
                  <pic:spPr bwMode="auto">
                    <a:xfrm>
                      <a:off x="0" y="0"/>
                      <a:ext cx="2251710" cy="1692275"/>
                    </a:xfrm>
                    <a:prstGeom prst="rect">
                      <a:avLst/>
                    </a:prstGeom>
                    <a:noFill/>
                    <a:ln w="9525">
                      <a:noFill/>
                      <a:miter lim="800000"/>
                      <a:headEnd/>
                      <a:tailEnd/>
                    </a:ln>
                  </pic:spPr>
                </pic:pic>
              </a:graphicData>
            </a:graphic>
          </wp:inline>
        </w:drawing>
      </w:r>
    </w:p>
    <w:p w:rsidR="0060100B" w:rsidRPr="003C1274" w:rsidRDefault="0060100B" w:rsidP="0060100B">
      <w:pPr>
        <w:pStyle w:val="Styl1"/>
        <w:autoSpaceDE w:val="0"/>
        <w:autoSpaceDN w:val="0"/>
        <w:adjustRightInd w:val="0"/>
        <w:spacing w:before="100" w:beforeAutospacing="1" w:line="240" w:lineRule="auto"/>
        <w:rPr>
          <w:rFonts w:ascii="Myriad Pro" w:hAnsi="Myriad Pro"/>
          <w:i/>
          <w:lang w:val="en-GB"/>
        </w:rPr>
      </w:pPr>
      <w:r w:rsidRPr="003C1274">
        <w:rPr>
          <w:rFonts w:ascii="Myriad Pro" w:hAnsi="Myriad Pro"/>
          <w:i/>
          <w:lang w:val="en-GB"/>
        </w:rPr>
        <w:t>Sensor prototype</w:t>
      </w:r>
      <w:r w:rsidRPr="003C1274">
        <w:rPr>
          <w:rFonts w:ascii="Myriad Pro" w:hAnsi="Myriad Pro"/>
          <w:i/>
          <w:lang w:val="en-GB"/>
        </w:rPr>
        <w:tab/>
      </w:r>
      <w:r w:rsidRPr="003C1274">
        <w:rPr>
          <w:rFonts w:ascii="Myriad Pro" w:hAnsi="Myriad Pro"/>
          <w:i/>
          <w:lang w:val="en-GB"/>
        </w:rPr>
        <w:tab/>
      </w:r>
      <w:r w:rsidRPr="003C1274">
        <w:rPr>
          <w:rFonts w:ascii="Myriad Pro" w:hAnsi="Myriad Pro"/>
          <w:i/>
          <w:lang w:val="en-GB"/>
        </w:rPr>
        <w:tab/>
      </w:r>
      <w:r w:rsidRPr="003C1274">
        <w:rPr>
          <w:rFonts w:ascii="Myriad Pro" w:hAnsi="Myriad Pro"/>
          <w:i/>
          <w:lang w:val="en-GB"/>
        </w:rPr>
        <w:tab/>
        <w:t>Environmental analysis</w:t>
      </w:r>
    </w:p>
    <w:p w:rsidR="0060100B" w:rsidRPr="003C1274" w:rsidRDefault="0060100B" w:rsidP="0060100B">
      <w:pPr>
        <w:jc w:val="both"/>
        <w:rPr>
          <w:rFonts w:ascii="Myriad Pro" w:hAnsi="Myriad Pro"/>
          <w:lang w:val="en-GB" w:eastAsia="pl-PL"/>
        </w:rPr>
      </w:pPr>
    </w:p>
    <w:p w:rsidR="0060100B" w:rsidRPr="003C1274" w:rsidRDefault="0060100B" w:rsidP="0060100B">
      <w:pPr>
        <w:jc w:val="both"/>
        <w:rPr>
          <w:rFonts w:ascii="Myriad Pro" w:hAnsi="Myriad Pro"/>
          <w:lang w:val="en-GB"/>
        </w:rPr>
      </w:pPr>
      <w:r w:rsidRPr="003C1274">
        <w:rPr>
          <w:rFonts w:ascii="Myriad Pro" w:hAnsi="Myriad Pro"/>
          <w:lang w:val="en-GB"/>
        </w:rPr>
        <w:t>The experimental studies were supported by mathematical modeling of the signal formation mechanism together with our project partner at AGH University of Science and Technology, Kraków, Poland.</w:t>
      </w:r>
    </w:p>
    <w:p w:rsidR="0060100B" w:rsidRPr="003C1274" w:rsidRDefault="0060100B" w:rsidP="0060100B">
      <w:pPr>
        <w:jc w:val="both"/>
        <w:rPr>
          <w:rFonts w:ascii="Myriad Pro" w:hAnsi="Myriad Pro"/>
          <w:lang w:val="en-GB"/>
        </w:rPr>
      </w:pPr>
    </w:p>
    <w:p w:rsidR="0060100B" w:rsidRPr="003C1274" w:rsidRDefault="0060100B" w:rsidP="0060100B">
      <w:pPr>
        <w:jc w:val="both"/>
        <w:rPr>
          <w:rFonts w:ascii="Myriad Pro" w:hAnsi="Myriad Pro"/>
          <w:lang w:val="en-GB"/>
        </w:rPr>
      </w:pPr>
      <w:r w:rsidRPr="003C1274">
        <w:rPr>
          <w:rFonts w:ascii="Myriad Pro" w:hAnsi="Myriad Pro"/>
          <w:lang w:val="en-GB"/>
        </w:rPr>
        <w:t>It can be concluded that all major goals of this 3-year project (2007–2009) have now been achieved.</w:t>
      </w:r>
    </w:p>
    <w:p w:rsidR="0060100B" w:rsidRPr="003C1274" w:rsidRDefault="0060100B" w:rsidP="0060100B">
      <w:pPr>
        <w:jc w:val="both"/>
        <w:rPr>
          <w:rFonts w:ascii="Myriad Pro" w:hAnsi="Myriad Pro"/>
          <w:lang w:val="en-GB"/>
        </w:rPr>
      </w:pPr>
    </w:p>
    <w:p w:rsidR="0060100B" w:rsidRPr="003C1274" w:rsidRDefault="0060100B" w:rsidP="0060100B">
      <w:pPr>
        <w:tabs>
          <w:tab w:val="num" w:pos="720"/>
        </w:tabs>
        <w:jc w:val="both"/>
        <w:rPr>
          <w:rFonts w:ascii="Myriad Pro" w:hAnsi="Myriad Pro" w:cs="Arial"/>
          <w:b/>
          <w:lang w:val="en-GB"/>
        </w:rPr>
      </w:pPr>
      <w:r w:rsidRPr="003C1274">
        <w:rPr>
          <w:rFonts w:ascii="Myriad Pro" w:hAnsi="Myriad Pro" w:cs="Arial"/>
          <w:b/>
          <w:lang w:val="en-GB"/>
        </w:rPr>
        <w:t xml:space="preserve">Cooperation: </w:t>
      </w:r>
    </w:p>
    <w:p w:rsidR="0060100B" w:rsidRPr="003C1274" w:rsidRDefault="0060100B" w:rsidP="0060100B">
      <w:pPr>
        <w:tabs>
          <w:tab w:val="num" w:pos="720"/>
        </w:tabs>
        <w:jc w:val="both"/>
        <w:rPr>
          <w:rFonts w:ascii="Myriad Pro" w:hAnsi="Myriad Pro" w:cs="Arial"/>
          <w:b/>
          <w:lang w:val="en-GB"/>
        </w:rPr>
      </w:pPr>
      <w:r w:rsidRPr="003C1274">
        <w:rPr>
          <w:rFonts w:ascii="Myriad Pro" w:hAnsi="Myriad Pro"/>
          <w:lang w:val="en-GB"/>
        </w:rPr>
        <w:t>AGH University of Science and Technology, Kraków, Poland</w:t>
      </w:r>
      <w:r w:rsidRPr="003C1274">
        <w:rPr>
          <w:rFonts w:ascii="Myriad Pro" w:hAnsi="Myriad Pro"/>
          <w:bCs/>
          <w:lang w:val="en-GB"/>
        </w:rPr>
        <w:t xml:space="preserve">; </w:t>
      </w:r>
      <w:r w:rsidRPr="003C1274">
        <w:rPr>
          <w:rFonts w:ascii="Myriad Pro" w:hAnsi="Myriad Pro"/>
          <w:lang w:val="en-GB"/>
        </w:rPr>
        <w:t>Dublin City University, Dublin, Ireland; Thermo Fisher Scientific, Finland; DHN, Poland; Environmental Protection Agency, Ireland</w:t>
      </w:r>
    </w:p>
    <w:p w:rsidR="0060100B" w:rsidRPr="003C1274" w:rsidRDefault="0060100B" w:rsidP="0060100B">
      <w:pPr>
        <w:tabs>
          <w:tab w:val="num" w:pos="720"/>
        </w:tabs>
        <w:jc w:val="both"/>
        <w:rPr>
          <w:rFonts w:ascii="Myriad Pro" w:hAnsi="Myriad Pro"/>
          <w:highlight w:val="yellow"/>
          <w:lang w:val="en-GB"/>
        </w:rPr>
      </w:pPr>
    </w:p>
    <w:p w:rsidR="0060100B" w:rsidRPr="003C1274" w:rsidRDefault="0060100B" w:rsidP="0060100B">
      <w:pPr>
        <w:tabs>
          <w:tab w:val="num" w:pos="720"/>
        </w:tabs>
        <w:jc w:val="both"/>
        <w:rPr>
          <w:rFonts w:ascii="Myriad Pro" w:hAnsi="Myriad Pro"/>
          <w:b/>
          <w:lang w:val="en-GB"/>
        </w:rPr>
      </w:pPr>
      <w:r w:rsidRPr="003C1274">
        <w:rPr>
          <w:rFonts w:ascii="Myriad Pro" w:hAnsi="Myriad Pro"/>
          <w:b/>
          <w:lang w:val="en-GB"/>
        </w:rPr>
        <w:t>Publications:</w:t>
      </w:r>
    </w:p>
    <w:p w:rsidR="0060100B" w:rsidRPr="003C1274" w:rsidRDefault="0060100B" w:rsidP="00AA3AB2">
      <w:pPr>
        <w:pStyle w:val="ListParagraph"/>
        <w:numPr>
          <w:ilvl w:val="0"/>
          <w:numId w:val="28"/>
        </w:numPr>
        <w:jc w:val="both"/>
        <w:rPr>
          <w:rFonts w:ascii="Myriad Pro" w:hAnsi="Myriad Pro"/>
          <w:sz w:val="18"/>
          <w:szCs w:val="18"/>
          <w:lang w:val="en-GB"/>
        </w:rPr>
      </w:pPr>
      <w:r w:rsidRPr="003C1274">
        <w:rPr>
          <w:rFonts w:ascii="Myriad Pro" w:hAnsi="Myriad Pro"/>
          <w:sz w:val="18"/>
          <w:szCs w:val="18"/>
          <w:lang w:val="en-GB"/>
        </w:rPr>
        <w:lastRenderedPageBreak/>
        <w:t xml:space="preserve">Filipek, R., Szyszkiewicz-Warzecha, K., Bożek, B.,  Danielewski, M.,  Lewenstam, A., Diffusion transport in electrochemical systems; A new approach to determining of the membrane potential at steady state, </w:t>
      </w:r>
      <w:r w:rsidRPr="003C1274">
        <w:rPr>
          <w:rFonts w:ascii="Myriad Pro" w:hAnsi="Myriad Pro"/>
          <w:i/>
          <w:sz w:val="18"/>
          <w:szCs w:val="18"/>
          <w:lang w:val="en-GB"/>
        </w:rPr>
        <w:t>Defects and Diffusion Forum</w:t>
      </w:r>
      <w:r w:rsidRPr="003C1274">
        <w:rPr>
          <w:rFonts w:ascii="Myriad Pro" w:hAnsi="Myriad Pro"/>
          <w:sz w:val="18"/>
          <w:szCs w:val="18"/>
          <w:lang w:val="en-GB"/>
        </w:rPr>
        <w:t xml:space="preserve"> 283-286 (2009), 487-493</w:t>
      </w:r>
    </w:p>
    <w:p w:rsidR="0060100B" w:rsidRPr="003C1274" w:rsidRDefault="0060100B" w:rsidP="00AA3AB2">
      <w:pPr>
        <w:pStyle w:val="ListParagraph"/>
        <w:numPr>
          <w:ilvl w:val="0"/>
          <w:numId w:val="28"/>
        </w:numPr>
        <w:jc w:val="both"/>
        <w:rPr>
          <w:rFonts w:ascii="Myriad Pro" w:hAnsi="Myriad Pro"/>
          <w:iCs/>
          <w:color w:val="000000"/>
          <w:sz w:val="18"/>
          <w:szCs w:val="18"/>
          <w:lang w:val="en-GB"/>
        </w:rPr>
      </w:pPr>
      <w:r w:rsidRPr="003C1274">
        <w:rPr>
          <w:rFonts w:ascii="Myriad Pro" w:hAnsi="Myriad Pro"/>
          <w:sz w:val="18"/>
          <w:szCs w:val="18"/>
          <w:lang w:val="en-GB"/>
        </w:rPr>
        <w:t xml:space="preserve">Jacobs, E., Naskalski, JW.,  Fogh-Andersen, N., Ritter, Ch., Lewenstam, A.,  Maas, A., Mager, G., Okorodudu, OA., Blood glucose point-of-care testing quality assessment and harmonization with central laboratory assays, </w:t>
      </w:r>
      <w:r w:rsidRPr="003C1274">
        <w:rPr>
          <w:rFonts w:ascii="Myriad Pro" w:hAnsi="Myriad Pro"/>
          <w:i/>
          <w:sz w:val="18"/>
          <w:szCs w:val="18"/>
          <w:lang w:val="en-GB"/>
        </w:rPr>
        <w:t>Point of Care</w:t>
      </w:r>
      <w:r w:rsidRPr="003C1274">
        <w:rPr>
          <w:rFonts w:ascii="Myriad Pro" w:hAnsi="Myriad Pro"/>
          <w:sz w:val="18"/>
          <w:szCs w:val="18"/>
          <w:lang w:val="en-GB"/>
        </w:rPr>
        <w:t xml:space="preserve"> 8 (2009) 82-86</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Lewenstam, A., Sokalski, T., Jasielec, J., Kucza, W., Filipek, R., Wierzba, B., Danielewski, M., Modeling non equilibrium potentiometry to understand and control selectivity and detection limit, </w:t>
      </w:r>
      <w:r w:rsidRPr="003C1274">
        <w:rPr>
          <w:rFonts w:ascii="Myriad Pro" w:hAnsi="Myriad Pro"/>
          <w:i/>
          <w:sz w:val="18"/>
          <w:szCs w:val="18"/>
          <w:lang w:val="en-GB"/>
        </w:rPr>
        <w:t>ECS Transactions</w:t>
      </w:r>
      <w:r w:rsidRPr="003C1274">
        <w:rPr>
          <w:rFonts w:ascii="Myriad Pro" w:hAnsi="Myriad Pro"/>
          <w:sz w:val="18"/>
          <w:szCs w:val="18"/>
          <w:lang w:val="en-GB"/>
        </w:rPr>
        <w:t xml:space="preserve"> 19 (2009) 6, 219-224</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Lisak, G., Grygolowicz-Pawlak, E., Mazurkiewicz, M., Malinowska, E., Sokalski, T., Bobacka, J., Lewenstam, A., New polyacrylate-based lead(II) ion-selective electrodes, </w:t>
      </w:r>
      <w:r w:rsidRPr="003C1274">
        <w:rPr>
          <w:rFonts w:ascii="Myriad Pro" w:hAnsi="Myriad Pro"/>
          <w:i/>
          <w:sz w:val="18"/>
          <w:szCs w:val="18"/>
          <w:lang w:val="en-GB"/>
        </w:rPr>
        <w:t>Microchimica Acta</w:t>
      </w:r>
      <w:r w:rsidRPr="003C1274">
        <w:rPr>
          <w:rFonts w:ascii="Myriad Pro" w:hAnsi="Myriad Pro"/>
          <w:sz w:val="18"/>
          <w:szCs w:val="18"/>
          <w:lang w:val="en-GB"/>
        </w:rPr>
        <w:t xml:space="preserve"> 164 (2009) 293–297</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Mattinen, U., Bobacka, J., Lewenstam, A., Solid-contact reference electrodes based on lipophilic salts, </w:t>
      </w:r>
      <w:r w:rsidRPr="003C1274">
        <w:rPr>
          <w:rFonts w:ascii="Myriad Pro" w:hAnsi="Myriad Pro"/>
          <w:i/>
          <w:sz w:val="18"/>
          <w:szCs w:val="18"/>
          <w:lang w:val="en-GB"/>
        </w:rPr>
        <w:t xml:space="preserve">Electroanalysis </w:t>
      </w:r>
      <w:r w:rsidRPr="003C1274">
        <w:rPr>
          <w:rFonts w:ascii="Myriad Pro" w:hAnsi="Myriad Pro"/>
          <w:sz w:val="18"/>
          <w:szCs w:val="18"/>
          <w:lang w:val="en-GB"/>
        </w:rPr>
        <w:t>21 (2009) 1955–1969</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Migdalski, J., Bas, B., Blaz, T., Golimowski J., Lewenstam, A.,  A miniaturized and integrated galvanic cell for the potentiometric measurement of ions in biological liquids, </w:t>
      </w:r>
      <w:r w:rsidRPr="003C1274">
        <w:rPr>
          <w:rFonts w:ascii="Myriad Pro" w:hAnsi="Myriad Pro"/>
          <w:i/>
          <w:sz w:val="18"/>
          <w:szCs w:val="18"/>
          <w:lang w:val="en-GB"/>
        </w:rPr>
        <w:t>Journal of Solid State Electrochemistry</w:t>
      </w:r>
      <w:r w:rsidRPr="003C1274">
        <w:rPr>
          <w:rFonts w:ascii="Myriad Pro" w:hAnsi="Myriad Pro"/>
          <w:sz w:val="18"/>
          <w:szCs w:val="18"/>
          <w:lang w:val="en-GB"/>
        </w:rPr>
        <w:t xml:space="preserve"> 13 (2009), 149-155 </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Paczosa-Bator, B., Stepien, M., Maj-Zurawska, M.,  Lewenstam, A., Biomimetic study of the Ca</w:t>
      </w:r>
      <w:r w:rsidRPr="003C1274">
        <w:rPr>
          <w:rFonts w:ascii="Myriad Pro" w:hAnsi="Myriad Pro"/>
          <w:sz w:val="18"/>
          <w:szCs w:val="18"/>
          <w:vertAlign w:val="superscript"/>
          <w:lang w:val="en-GB"/>
        </w:rPr>
        <w:t>2+</w:t>
      </w:r>
      <w:r w:rsidRPr="003C1274">
        <w:rPr>
          <w:rFonts w:ascii="Myriad Pro" w:hAnsi="Myriad Pro"/>
          <w:sz w:val="18"/>
          <w:szCs w:val="18"/>
          <w:lang w:val="en-GB"/>
        </w:rPr>
        <w:t>-Mg</w:t>
      </w:r>
      <w:r w:rsidRPr="003C1274">
        <w:rPr>
          <w:rFonts w:ascii="Myriad Pro" w:hAnsi="Myriad Pro"/>
          <w:sz w:val="18"/>
          <w:szCs w:val="18"/>
          <w:vertAlign w:val="superscript"/>
          <w:lang w:val="en-GB"/>
        </w:rPr>
        <w:t>2+</w:t>
      </w:r>
      <w:r w:rsidRPr="003C1274">
        <w:rPr>
          <w:rFonts w:ascii="Myriad Pro" w:hAnsi="Myriad Pro"/>
          <w:sz w:val="18"/>
          <w:szCs w:val="18"/>
          <w:lang w:val="en-GB"/>
        </w:rPr>
        <w:t xml:space="preserve"> and K</w:t>
      </w:r>
      <w:r w:rsidRPr="003C1274">
        <w:rPr>
          <w:rFonts w:ascii="Myriad Pro" w:hAnsi="Myriad Pro"/>
          <w:sz w:val="18"/>
          <w:szCs w:val="18"/>
          <w:vertAlign w:val="superscript"/>
          <w:lang w:val="en-GB"/>
        </w:rPr>
        <w:t>+</w:t>
      </w:r>
      <w:r w:rsidRPr="003C1274">
        <w:rPr>
          <w:rFonts w:ascii="Myriad Pro" w:hAnsi="Myriad Pro"/>
          <w:sz w:val="18"/>
          <w:szCs w:val="18"/>
          <w:lang w:val="en-GB"/>
        </w:rPr>
        <w:t>-Li</w:t>
      </w:r>
      <w:r w:rsidRPr="003C1274">
        <w:rPr>
          <w:rFonts w:ascii="Myriad Pro" w:hAnsi="Myriad Pro"/>
          <w:sz w:val="18"/>
          <w:szCs w:val="18"/>
          <w:vertAlign w:val="superscript"/>
          <w:lang w:val="en-GB"/>
        </w:rPr>
        <w:t>+</w:t>
      </w:r>
      <w:r w:rsidRPr="003C1274">
        <w:rPr>
          <w:rFonts w:ascii="Myriad Pro" w:hAnsi="Myriad Pro"/>
          <w:sz w:val="18"/>
          <w:szCs w:val="18"/>
          <w:lang w:val="en-GB"/>
        </w:rPr>
        <w:t xml:space="preserve"> antagonism on biologically active sites: New methodology to study potential dependent ion exchange,  </w:t>
      </w:r>
      <w:r w:rsidRPr="003C1274">
        <w:rPr>
          <w:rFonts w:ascii="Myriad Pro" w:hAnsi="Myriad Pro"/>
          <w:i/>
          <w:sz w:val="18"/>
          <w:szCs w:val="18"/>
          <w:lang w:val="en-GB"/>
        </w:rPr>
        <w:t>Magnesium Research</w:t>
      </w:r>
      <w:r w:rsidRPr="003C1274">
        <w:rPr>
          <w:rFonts w:ascii="Myriad Pro" w:hAnsi="Myriad Pro"/>
          <w:sz w:val="18"/>
          <w:szCs w:val="18"/>
          <w:lang w:val="en-GB"/>
        </w:rPr>
        <w:t xml:space="preserve"> 22 (2009), 10-20</w:t>
      </w:r>
    </w:p>
    <w:p w:rsidR="0060100B" w:rsidRPr="003C1274" w:rsidRDefault="0060100B"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Sokalski, T., Kucza, W., Danielewski, M., Lewenstam, A., Time-dependent phenomena in the potential response of ion-selective electrodes treated by the Nernst-Planck-Poisson model. Part 2: Transmembrane processes and detection limit, </w:t>
      </w:r>
      <w:r w:rsidRPr="003C1274">
        <w:rPr>
          <w:rFonts w:ascii="Myriad Pro" w:hAnsi="Myriad Pro"/>
          <w:i/>
          <w:sz w:val="18"/>
          <w:szCs w:val="18"/>
          <w:lang w:val="en-GB"/>
        </w:rPr>
        <w:t>Analytical Chemistry</w:t>
      </w:r>
      <w:r w:rsidRPr="003C1274">
        <w:rPr>
          <w:rFonts w:ascii="Myriad Pro" w:hAnsi="Myriad Pro"/>
          <w:sz w:val="18"/>
          <w:szCs w:val="18"/>
          <w:lang w:val="en-GB"/>
        </w:rPr>
        <w:t xml:space="preserve"> 81 (2009), 5016-5022</w:t>
      </w:r>
    </w:p>
    <w:p w:rsidR="0060100B" w:rsidRPr="003C1274" w:rsidRDefault="004B5B4E" w:rsidP="00AA3AB2">
      <w:pPr>
        <w:pStyle w:val="ListParagraph"/>
        <w:numPr>
          <w:ilvl w:val="0"/>
          <w:numId w:val="28"/>
        </w:numPr>
        <w:tabs>
          <w:tab w:val="num" w:pos="720"/>
        </w:tabs>
        <w:jc w:val="both"/>
        <w:rPr>
          <w:rFonts w:ascii="Myriad Pro" w:hAnsi="Myriad Pro"/>
          <w:sz w:val="18"/>
          <w:szCs w:val="18"/>
          <w:lang w:val="en-GB"/>
        </w:rPr>
      </w:pPr>
      <w:r w:rsidRPr="003C1274">
        <w:rPr>
          <w:rFonts w:ascii="Myriad Pro" w:hAnsi="Myriad Pro"/>
          <w:sz w:val="18"/>
          <w:szCs w:val="18"/>
          <w:lang w:val="en-GB"/>
        </w:rPr>
        <w:t xml:space="preserve">Lewenstam, A., Sokalski, T., Jasielec, J., Kucza, W., Filipek, R., Wierzba, B., Danielewski, M., Modeling non equilibrium potentiometry to understand and control selectivity and detection limit, </w:t>
      </w:r>
      <w:r w:rsidRPr="003C1274">
        <w:rPr>
          <w:rFonts w:ascii="Myriad Pro" w:hAnsi="Myriad Pro"/>
          <w:i/>
          <w:sz w:val="18"/>
          <w:szCs w:val="18"/>
          <w:lang w:val="en-GB"/>
        </w:rPr>
        <w:t>35 Years of Chemical Sensors – an Honorary Symposium for Professor Jiri Janata’s 70</w:t>
      </w:r>
      <w:r w:rsidRPr="003C1274">
        <w:rPr>
          <w:rFonts w:ascii="Myriad Pro" w:hAnsi="Myriad Pro"/>
          <w:i/>
          <w:sz w:val="18"/>
          <w:szCs w:val="18"/>
          <w:vertAlign w:val="superscript"/>
          <w:lang w:val="en-GB"/>
        </w:rPr>
        <w:t>th</w:t>
      </w:r>
      <w:r w:rsidRPr="003C1274">
        <w:rPr>
          <w:rFonts w:ascii="Myriad Pro" w:hAnsi="Myriad Pro"/>
          <w:i/>
          <w:sz w:val="18"/>
          <w:szCs w:val="18"/>
          <w:lang w:val="en-GB"/>
        </w:rPr>
        <w:t xml:space="preserve"> Birthday Celebration</w:t>
      </w:r>
      <w:r w:rsidRPr="003C1274">
        <w:rPr>
          <w:rFonts w:ascii="Myriad Pro" w:hAnsi="Myriad Pro"/>
          <w:sz w:val="18"/>
          <w:szCs w:val="18"/>
          <w:lang w:val="en-GB"/>
        </w:rPr>
        <w:t xml:space="preserve"> (J. Li, P. Vanysek, R. Brown, C. Bruckner-Lea, D. Hatchet, M. Josowicz eds.), Electrochemical Society Transactions 19 (2009) 6, 219-224</w:t>
      </w:r>
    </w:p>
    <w:p w:rsidR="0060100B" w:rsidRPr="003C1274" w:rsidRDefault="0060100B" w:rsidP="0060100B">
      <w:pPr>
        <w:tabs>
          <w:tab w:val="num" w:pos="720"/>
        </w:tabs>
        <w:jc w:val="both"/>
        <w:rPr>
          <w:rFonts w:ascii="Myriad Pro" w:hAnsi="Myriad Pro"/>
          <w:lang w:val="en-GB"/>
        </w:rPr>
      </w:pPr>
    </w:p>
    <w:p w:rsidR="0060100B" w:rsidRPr="003C1274" w:rsidRDefault="0060100B" w:rsidP="0060100B">
      <w:pPr>
        <w:tabs>
          <w:tab w:val="num" w:pos="720"/>
        </w:tabs>
        <w:jc w:val="both"/>
        <w:rPr>
          <w:rFonts w:ascii="Myriad Pro" w:hAnsi="Myriad Pro"/>
          <w:lang w:val="en-GB"/>
        </w:rPr>
      </w:pPr>
    </w:p>
    <w:p w:rsidR="004B5B4E" w:rsidRPr="003C1274" w:rsidRDefault="004B5B4E" w:rsidP="004B5B4E">
      <w:pPr>
        <w:jc w:val="both"/>
        <w:rPr>
          <w:rFonts w:ascii="Myriad Pro" w:hAnsi="Myriad Pro"/>
          <w:b/>
          <w:i/>
          <w:color w:val="000000"/>
          <w:lang w:val="en-GB"/>
        </w:rPr>
      </w:pPr>
      <w:r w:rsidRPr="003C1274">
        <w:rPr>
          <w:rFonts w:ascii="Myriad Pro" w:hAnsi="Myriad Pro"/>
          <w:b/>
          <w:i/>
          <w:color w:val="000000"/>
          <w:lang w:val="en-GB"/>
        </w:rPr>
        <w:t xml:space="preserve">Electroactive Ion-Exchange Membranes Based on Conducting Polymers for Monitoring of Anions and Cations </w:t>
      </w:r>
    </w:p>
    <w:p w:rsidR="004B5B4E" w:rsidRPr="003C1274" w:rsidRDefault="004B5B4E" w:rsidP="004B5B4E">
      <w:pPr>
        <w:jc w:val="both"/>
        <w:rPr>
          <w:rFonts w:ascii="Myriad Pro" w:hAnsi="Myriad Pro"/>
          <w:b/>
          <w:i/>
          <w:color w:val="000000"/>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Magnus Ehrnrooth Foundation</w:t>
      </w:r>
    </w:p>
    <w:p w:rsidR="004B5B4E" w:rsidRPr="003C1274" w:rsidRDefault="004B5B4E" w:rsidP="004B5B4E">
      <w:pPr>
        <w:jc w:val="both"/>
        <w:rPr>
          <w:rFonts w:ascii="Myriad Pro" w:hAnsi="Myriad Pro"/>
          <w:i/>
          <w:lang w:val="en-GB"/>
        </w:rPr>
      </w:pPr>
      <w:r w:rsidRPr="003C1274">
        <w:rPr>
          <w:rFonts w:ascii="Myriad Pro" w:hAnsi="Myriad Pro"/>
          <w:i/>
          <w:lang w:val="en-GB"/>
        </w:rPr>
        <w:t xml:space="preserve">Marceline Akieh, Rose-Marie Latonen, </w:t>
      </w:r>
      <w:r w:rsidRPr="003C1274">
        <w:rPr>
          <w:rFonts w:ascii="Myriad Pro" w:hAnsi="Myriad Pro" w:cs="Arial"/>
          <w:i/>
          <w:lang w:val="en-GB"/>
        </w:rPr>
        <w:t>Á</w:t>
      </w:r>
      <w:r w:rsidRPr="003C1274">
        <w:rPr>
          <w:rFonts w:ascii="Myriad Pro" w:hAnsi="Myriad Pro"/>
          <w:i/>
          <w:lang w:val="en-GB"/>
        </w:rPr>
        <w:t>gnes Varga, Kevin Vavra, Ari Ivaska, Johan Bobacka</w:t>
      </w:r>
    </w:p>
    <w:p w:rsidR="004B5B4E" w:rsidRPr="003C1274" w:rsidRDefault="004B5B4E" w:rsidP="004B5B4E">
      <w:pPr>
        <w:jc w:val="both"/>
        <w:rPr>
          <w:rFonts w:ascii="Myriad Pro" w:hAnsi="Myriad Pro"/>
          <w:i/>
          <w:lang w:val="en-GB"/>
        </w:rPr>
      </w:pPr>
    </w:p>
    <w:p w:rsidR="004B5B4E" w:rsidRPr="003C1274" w:rsidRDefault="004B5B4E" w:rsidP="004B5B4E">
      <w:pPr>
        <w:jc w:val="both"/>
        <w:rPr>
          <w:rFonts w:ascii="Myriad Pro" w:hAnsi="Myriad Pro"/>
          <w:lang w:val="en-GB"/>
        </w:rPr>
      </w:pPr>
      <w:r w:rsidRPr="003C1274">
        <w:rPr>
          <w:rFonts w:ascii="Myriad Pro" w:hAnsi="Myriad Pro"/>
          <w:lang w:val="en-GB"/>
        </w:rPr>
        <w:t>The use of conducting polymeric membranes has extensively been studied to separate either anions or cations from aqueous solutions. The research so far has focused on the transport of either only metal ions or in some cases anions. In order to fully utilise conducting polymer based materials for membrane separation purposes, or other applications that take advantage of the electroactivity of conducting polymers, it is essential to have a complete understanding of the processes involved in maintaining charge balance in the receiving solution. If permselectivity is achieved, membranes based on polypyrrole doped with mobile anions will be permeable only towards anions, and cations will be retained in the source solution. In a similar way, membranes based on polypyrrole doped with immobile anions will be permeable only towards cations, and anions will be retained in the source side. The question to be addressed is how the macroscopic charge balance in such systems is maintained.  In order to solve this problem, transport experiments with selected PPy membranes known to have cation, anion and mixed ion-exchange properties have been performed. Concentrations of both cations and anions were determined in the receiving solutions of an electrochemically controllable transport cell, and source solutions containing either monovalent or divalent metal nitrate solutions.</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p>
    <w:p w:rsidR="004B5B4E" w:rsidRPr="003C1274" w:rsidRDefault="00572EA7" w:rsidP="004B5B4E">
      <w:pPr>
        <w:jc w:val="both"/>
        <w:rPr>
          <w:rFonts w:ascii="Myriad Pro" w:hAnsi="Myriad Pro"/>
          <w:lang w:val="en-GB"/>
        </w:rPr>
      </w:pPr>
      <w:r w:rsidRPr="00572EA7">
        <w:rPr>
          <w:rFonts w:ascii="Myriad Pro" w:hAnsi="Myriad Pro"/>
          <w:lang w:val="en-GB"/>
        </w:rPr>
        <w:lastRenderedPageBreak/>
        <w:pict>
          <v:group id="_x0000_s1064" style="position:absolute;left:0;text-align:left;margin-left:-1.7pt;margin-top:5.45pt;width:204pt;height:113.75pt;z-index:251676160" coordorigin="1253,1791" coordsize="4080,2275">
            <v:group id="_x0000_s1065" style="position:absolute;left:1722;top:1791;width:3451;height:1581" coordorigin="6097,2335" coordsize="3451,1581">
              <v:group id="_x0000_s1066" style="position:absolute;left:6487;top:2447;width:3061;height:1469;mso-wrap-distance-left:0;mso-wrap-distance-right:0" coordorigin="5250,202" coordsize="3060,1468">
                <o:lock v:ext="edit" text="t"/>
                <v:rect id="_x0000_s1067" style="position:absolute;left:5251;top:202;width:3059;height:1439;v-text-anchor:middle" filled="f" strokeweight=".26mm"/>
                <v:group id="_x0000_s1068" style="position:absolute;left:5970;top:1282;width:520;height:306;mso-wrap-distance-left:0;mso-wrap-distance-right:0" coordorigin="5970,1282" coordsize="520,306">
                  <o:lock v:ext="edit" text="t"/>
                  <v:oval id="_x0000_s1069" style="position:absolute;left:6043;top:1282;width:288;height:306;v-text-anchor:middle" fillcolor="#bbe0e3" strokeweight=".26mm">
                    <v:fill color2="#441f1c"/>
                    <v:stroke joinstyle="miter"/>
                  </v:oval>
                  <v:shape id="_x0000_s1070" type="#_x0000_t202" style="position:absolute;left:5970;top:1282;width:520;height:295;v-text-anchor:middle" filled="f" stroked="f">
                    <v:stroke joinstyle="round"/>
                    <v:textbox style="mso-next-textbox:#_x0000_s1070;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shape id="_x0000_s1071" type="#_x0000_t202" style="position:absolute;left:6510;top:202;width:724;height:1439;v-text-anchor:middle" fillcolor="#960" strokeweight=".26mm">
                  <v:fill color2="#69f"/>
                  <v:textbox style="mso-next-textbox:#_x0000_s1071;mso-rotate-with-shape:t">
                    <w:txbxContent>
                      <w:p w:rsidR="00DD0E98" w:rsidRPr="00B21CCE" w:rsidRDefault="00DD0E98" w:rsidP="004B5B4E">
                        <w:pPr>
                          <w:autoSpaceDE w:val="0"/>
                          <w:rPr>
                            <w:rFonts w:ascii="Arial" w:hAnsi="Arial" w:cs="Arial"/>
                            <w:b/>
                            <w:color w:val="000000"/>
                            <w:sz w:val="22"/>
                            <w:szCs w:val="22"/>
                            <w:lang w:val="sv-FI"/>
                          </w:rPr>
                        </w:pPr>
                        <w:r w:rsidRPr="00B21CCE">
                          <w:rPr>
                            <w:rFonts w:ascii="Arial" w:hAnsi="Arial" w:cs="Arial"/>
                            <w:b/>
                            <w:color w:val="000000"/>
                            <w:sz w:val="22"/>
                            <w:szCs w:val="22"/>
                            <w:lang w:val="sv-FI"/>
                          </w:rPr>
                          <w:t>PPy(A)</w:t>
                        </w:r>
                      </w:p>
                      <w:p w:rsidR="00B21CCE" w:rsidRPr="00B21CCE" w:rsidRDefault="00B21CCE">
                        <w:pPr>
                          <w:rPr>
                            <w:b/>
                          </w:rPr>
                        </w:pPr>
                      </w:p>
                    </w:txbxContent>
                  </v:textbox>
                </v:shape>
                <v:group id="_x0000_s1072" style="position:absolute;left:5251;top:933;width:521;height:308;mso-wrap-distance-left:0;mso-wrap-distance-right:0" coordorigin="5251,933" coordsize="521,308">
                  <o:lock v:ext="edit" text="t"/>
                  <v:oval id="_x0000_s1073" style="position:absolute;left:5323;top:934;width:288;height:307;v-text-anchor:middle" fillcolor="#bbe0e3" strokeweight=".26mm">
                    <v:fill color2="#441f1c"/>
                    <v:stroke joinstyle="miter"/>
                  </v:oval>
                  <v:shape id="_x0000_s1074" type="#_x0000_t202" style="position:absolute;left:5251;top:933;width:521;height:296;v-text-anchor:middle" filled="f" stroked="f">
                    <v:stroke joinstyle="round"/>
                    <v:textbox style="mso-next-textbox:#_x0000_s1074;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075" style="position:absolute;left:5610;top:213;width:520;height:306;mso-wrap-distance-left:0;mso-wrap-distance-right:0" coordorigin="5610,213" coordsize="520,306">
                  <o:lock v:ext="edit" text="t"/>
                  <v:oval id="_x0000_s1076" style="position:absolute;left:5683;top:214;width:288;height:305;v-text-anchor:middle" fillcolor="#bbe0e3" strokeweight=".26mm">
                    <v:fill color2="#441f1c"/>
                    <v:stroke joinstyle="miter"/>
                  </v:oval>
                  <v:shape id="_x0000_s1077" type="#_x0000_t202" style="position:absolute;left:5610;top:213;width:520;height:294;v-text-anchor:middle" filled="f" stroked="f">
                    <v:stroke joinstyle="round"/>
                    <v:textbox style="mso-next-textbox:#_x0000_s1077;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078" style="position:absolute;left:5251;top:1294;width:519;height:306;mso-wrap-distance-left:0;mso-wrap-distance-right:0" coordorigin="5251,1294" coordsize="519,306">
                  <o:lock v:ext="edit" text="t"/>
                  <v:oval id="_x0000_s1079" style="position:absolute;left:5323;top:1294;width:287;height:306;v-text-anchor:middle" fillcolor="#bbe0e3" strokeweight=".26mm">
                    <v:fill color2="#441f1c"/>
                    <v:stroke joinstyle="miter"/>
                  </v:oval>
                  <v:shape id="_x0000_s1080" type="#_x0000_t202" style="position:absolute;left:5251;top:1294;width:519;height:295;v-text-anchor:middle" filled="f" stroked="f">
                    <v:stroke joinstyle="round"/>
                    <v:textbox style="mso-next-textbox:#_x0000_s1080;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081" style="position:absolute;left:5250;top:574;width:520;height:306;mso-wrap-distance-left:0;mso-wrap-distance-right:0" coordorigin="5250,574" coordsize="520,306">
                  <o:lock v:ext="edit" text="t"/>
                  <v:oval id="_x0000_s1082" style="position:absolute;left:5323;top:574;width:288;height:306;v-text-anchor:middle" fillcolor="#bbe0e3" strokeweight=".26mm">
                    <v:fill color2="#441f1c"/>
                    <v:stroke joinstyle="miter"/>
                  </v:oval>
                  <v:shape id="_x0000_s1083" type="#_x0000_t202" style="position:absolute;left:5250;top:574;width:520;height:295;v-text-anchor:middle" filled="f" stroked="f">
                    <v:stroke joinstyle="round"/>
                    <v:textbox style="mso-next-textbox:#_x0000_s1083;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084" style="position:absolute;left:5970;top:574;width:520;height:306;mso-wrap-distance-left:0;mso-wrap-distance-right:0" coordorigin="5970,574" coordsize="520,306">
                  <o:lock v:ext="edit" text="t"/>
                  <v:oval id="_x0000_s1085" style="position:absolute;left:6043;top:574;width:288;height:306;v-text-anchor:middle" fillcolor="#bbe0e3" strokeweight=".26mm">
                    <v:fill color2="#441f1c"/>
                    <v:stroke joinstyle="miter"/>
                  </v:oval>
                  <v:shape id="_x0000_s1086" type="#_x0000_t202" style="position:absolute;left:5970;top:574;width:520;height:295;v-text-anchor:middle" filled="f" stroked="f">
                    <v:stroke joinstyle="round"/>
                    <v:textbox style="mso-next-textbox:#_x0000_s1086;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087" style="position:absolute;left:5611;top:1281;width:521;height:309;mso-wrap-distance-left:0;mso-wrap-distance-right:0" coordorigin="5611,1281" coordsize="521,309">
                  <o:lock v:ext="edit" text="t"/>
                  <v:oval id="_x0000_s1088" style="position:absolute;left:5683;top:1282;width:289;height:308;v-text-anchor:middle" fillcolor="#969696" strokeweight=".26mm">
                    <v:fill color2="#696969"/>
                    <v:stroke joinstyle="miter"/>
                  </v:oval>
                  <v:shape id="_x0000_s1089" type="#_x0000_t202" style="position:absolute;left:5611;top:1281;width:521;height:296;v-text-anchor:middle" filled="f" stroked="f">
                    <v:stroke joinstyle="round"/>
                    <v:textbox style="mso-next-textbox:#_x0000_s1089;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090" style="position:absolute;left:5611;top:753;width:521;height:309;mso-wrap-distance-left:0;mso-wrap-distance-right:0" coordorigin="5611,753" coordsize="521,309">
                  <o:lock v:ext="edit" text="t"/>
                  <v:oval id="_x0000_s1091" style="position:absolute;left:5683;top:754;width:289;height:308;v-text-anchor:middle" fillcolor="#969696" strokeweight=".26mm">
                    <v:fill color2="#696969"/>
                    <v:stroke joinstyle="miter"/>
                  </v:oval>
                  <v:shape id="_x0000_s1092" type="#_x0000_t202" style="position:absolute;left:5611;top:753;width:521;height:296;v-text-anchor:middle" filled="f" stroked="f">
                    <v:stroke joinstyle="round"/>
                    <v:textbox style="mso-next-textbox:#_x0000_s1092;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093" style="position:absolute;left:5971;top:213;width:521;height:309;mso-wrap-distance-left:0;mso-wrap-distance-right:0" coordorigin="5971,213" coordsize="521,309">
                  <o:lock v:ext="edit" text="t"/>
                  <v:oval id="_x0000_s1094" style="position:absolute;left:6043;top:214;width:289;height:308;v-text-anchor:middle" fillcolor="#969696" strokeweight=".26mm">
                    <v:fill color2="#696969"/>
                    <v:stroke joinstyle="miter"/>
                  </v:oval>
                  <v:shape id="_x0000_s1095" type="#_x0000_t202" style="position:absolute;left:5971;top:213;width:521;height:296;v-text-anchor:middle" filled="f" stroked="f">
                    <v:stroke joinstyle="round"/>
                    <v:textbox style="mso-next-textbox:#_x0000_s1095;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096" style="position:absolute;left:6313;top:933;width:521;height:309;mso-wrap-distance-left:0;mso-wrap-distance-right:0" coordorigin="6313,933" coordsize="521,309">
                  <o:lock v:ext="edit" text="t"/>
                  <v:oval id="_x0000_s1097" style="position:absolute;left:6385;top:934;width:289;height:308;v-text-anchor:middle" fillcolor="#969696" strokeweight=".26mm">
                    <v:fill color2="#696969"/>
                    <v:stroke joinstyle="miter"/>
                  </v:oval>
                  <v:shape id="_x0000_s1098" type="#_x0000_t202" style="position:absolute;left:6313;top:933;width:521;height:296;v-text-anchor:middle" filled="f" stroked="f">
                    <v:stroke joinstyle="round"/>
                    <v:textbox style="mso-next-textbox:#_x0000_s1098;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099" type="#_x0000_t103" style="position:absolute;left:6320;top:1255;width:368;height:359;rotation:354;v-text-anchor:middle" adj="13000,19400,14400" fillcolor="#fc0" strokecolor="#f1ea70" strokeweight=".26mm">
                  <v:fill color2="#03f"/>
                  <v:stroke color2="#0e158f"/>
                </v:shape>
                <v:shape id="_x0000_s1100" type="#_x0000_t103" style="position:absolute;left:6344;top:566;width:312;height:256;rotation:354;v-text-anchor:middle" adj="13000,19400,14400" fillcolor="#fc0" strokecolor="#f1ea70" strokeweight=".26mm">
                  <v:fill color2="#03f"/>
                  <v:stroke color2="#0e158f"/>
                </v:shape>
                <v:group id="_x0000_s1101" style="position:absolute;left:5251;top:213;width:521;height:309;mso-wrap-distance-left:0;mso-wrap-distance-right:0" coordorigin="5251,213" coordsize="521,309">
                  <o:lock v:ext="edit" text="t"/>
                  <v:oval id="_x0000_s1102" style="position:absolute;left:5323;top:214;width:289;height:308;v-text-anchor:middle" fillcolor="#969696" strokeweight=".26mm">
                    <v:fill color2="#696969"/>
                    <v:stroke joinstyle="miter"/>
                  </v:oval>
                  <v:shape id="_x0000_s1103" type="#_x0000_t202" style="position:absolute;left:5251;top:213;width:521;height:296;v-text-anchor:middle" filled="f" stroked="f">
                    <v:stroke joinstyle="round"/>
                    <v:textbox style="mso-next-textbox:#_x0000_s1103;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04" style="position:absolute;left:7411;top:393;width:521;height:309;mso-wrap-distance-left:0;mso-wrap-distance-right:0" coordorigin="7411,393" coordsize="521,309">
                  <o:lock v:ext="edit" text="t"/>
                  <v:oval id="_x0000_s1105" style="position:absolute;left:7483;top:394;width:289;height:308;v-text-anchor:middle" fillcolor="#969696" strokeweight=".26mm">
                    <v:fill color2="#696969"/>
                    <v:stroke joinstyle="miter"/>
                  </v:oval>
                  <v:shape id="_x0000_s1106" type="#_x0000_t202" style="position:absolute;left:7411;top:393;width:521;height:296;v-text-anchor:middle" filled="f" stroked="f">
                    <v:stroke joinstyle="round"/>
                    <v:textbox style="mso-next-textbox:#_x0000_s1106;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07" style="position:absolute;left:7771;top:753;width:521;height:309;mso-wrap-distance-left:0;mso-wrap-distance-right:0" coordorigin="7771,753" coordsize="521,309">
                  <o:lock v:ext="edit" text="t"/>
                  <v:oval id="_x0000_s1108" style="position:absolute;left:7843;top:754;width:289;height:308;v-text-anchor:middle" fillcolor="#969696" strokeweight=".26mm">
                    <v:fill color2="#696969"/>
                    <v:stroke joinstyle="miter"/>
                  </v:oval>
                  <v:shape id="_x0000_s1109" type="#_x0000_t202" style="position:absolute;left:7771;top:753;width:521;height:296;v-text-anchor:middle" filled="f" stroked="f">
                    <v:stroke joinstyle="round"/>
                    <v:textbox style="mso-next-textbox:#_x0000_s1109;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10" style="position:absolute;left:7411;top:1293;width:521;height:309;mso-wrap-distance-left:0;mso-wrap-distance-right:0" coordorigin="7411,1293" coordsize="521,309">
                  <o:lock v:ext="edit" text="t"/>
                  <v:oval id="_x0000_s1111" style="position:absolute;left:7483;top:1294;width:289;height:308;v-text-anchor:middle" fillcolor="#969696" strokeweight=".26mm">
                    <v:fill color2="#696969"/>
                    <v:stroke joinstyle="miter"/>
                  </v:oval>
                  <v:shape id="_x0000_s1112" type="#_x0000_t202" style="position:absolute;left:7411;top:1293;width:521;height:296;v-text-anchor:middle" filled="f" stroked="f">
                    <v:stroke joinstyle="round"/>
                    <v:textbox style="mso-next-textbox:#_x0000_s1112;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13" style="position:absolute;left:5971;top:933;width:521;height:308;mso-wrap-distance-left:0;mso-wrap-distance-right:0" coordorigin="5971,933" coordsize="521,308">
                  <o:lock v:ext="edit" text="t"/>
                  <v:oval id="_x0000_s1114" style="position:absolute;left:6043;top:934;width:288;height:307;v-text-anchor:middle" fillcolor="#bbe0e3" strokeweight=".26mm">
                    <v:fill color2="#441f1c"/>
                    <v:stroke joinstyle="miter"/>
                  </v:oval>
                  <v:shape id="_x0000_s1115" type="#_x0000_t202" style="position:absolute;left:5971;top:933;width:521;height:296;v-text-anchor:middle" filled="f" stroked="f">
                    <v:stroke joinstyle="round"/>
                    <v:textbox style="mso-next-textbox:#_x0000_s1115;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line id="_x0000_s1116" style="position:absolute" from="6675,1110" to="7394,1110" strokeweight=".79mm">
                  <v:stroke endarrow="block" joinstyle="miter"/>
                </v:line>
              </v:group>
              <v:shape id="_x0000_s1117" type="#_x0000_t202" style="position:absolute;left:6097;top:2335;width:360;height:360" stroked="f">
                <v:textbox style="mso-next-textbox:#_x0000_s1117">
                  <w:txbxContent>
                    <w:p w:rsidR="00DD0E98" w:rsidRPr="00146704" w:rsidRDefault="00DD0E98" w:rsidP="004B5B4E">
                      <w:pPr>
                        <w:rPr>
                          <w:lang w:val="sv-FI"/>
                        </w:rPr>
                      </w:pPr>
                      <w:r>
                        <w:rPr>
                          <w:lang w:val="sv-FI"/>
                        </w:rPr>
                        <w:t>a</w:t>
                      </w:r>
                    </w:p>
                  </w:txbxContent>
                </v:textbox>
              </v:shape>
            </v:group>
            <v:shape id="_x0000_s1118" type="#_x0000_t75" style="position:absolute;left:1253;top:3316;width:4080;height:750">
              <v:imagedata r:id="rId68" o:title=""/>
            </v:shape>
          </v:group>
        </w:pict>
      </w:r>
      <w:r w:rsidRPr="00572EA7">
        <w:rPr>
          <w:rFonts w:ascii="Myriad Pro" w:hAnsi="Myriad Pro"/>
          <w:lang w:val="en-GB"/>
        </w:rPr>
        <w:pict>
          <v:group id="_x0000_s1119" style="position:absolute;left:0;text-align:left;margin-left:225.95pt;margin-top:6.05pt;width:261.75pt;height:113.15pt;z-index:251677184" coordorigin="5800,1766" coordsize="5235,2263">
            <v:group id="_x0000_s1120" style="position:absolute;left:6090;top:1766;width:3447;height:1606" coordorigin="2317,2335" coordsize="3447,1606">
              <v:group id="_x0000_s1121" style="position:absolute;left:2678;top:2483;width:3086;height:1458;mso-wrap-distance-left:0;mso-wrap-distance-right:0" coordorigin="1261,184" coordsize="3085,1457">
                <o:lock v:ext="edit" text="t"/>
                <v:rect id="_x0000_s1122" style="position:absolute;left:1262;top:185;width:3059;height:1439;v-text-anchor:middle" filled="f" strokeweight=".26mm"/>
                <v:shape id="_x0000_s1123" type="#_x0000_t202" style="position:absolute;left:2616;top:185;width:724;height:1439;v-text-anchor:middle" fillcolor="#960" strokeweight=".26mm">
                  <v:fill color2="#69f"/>
                  <v:textbox style="mso-next-textbox:#_x0000_s1123;mso-rotate-with-shape:t">
                    <w:txbxContent>
                      <w:p w:rsidR="00DD0E98" w:rsidRPr="00B21CCE" w:rsidRDefault="00DD0E98" w:rsidP="004B5B4E">
                        <w:pPr>
                          <w:autoSpaceDE w:val="0"/>
                          <w:rPr>
                            <w:rFonts w:ascii="Arial" w:hAnsi="Arial" w:cs="Arial"/>
                            <w:b/>
                            <w:color w:val="000000"/>
                            <w:sz w:val="22"/>
                            <w:szCs w:val="22"/>
                            <w:lang w:val="sv-FI"/>
                          </w:rPr>
                        </w:pPr>
                        <w:r w:rsidRPr="00B21CCE">
                          <w:rPr>
                            <w:rFonts w:ascii="Arial" w:hAnsi="Arial" w:cs="Arial"/>
                            <w:b/>
                            <w:color w:val="000000"/>
                            <w:sz w:val="22"/>
                            <w:szCs w:val="22"/>
                            <w:lang w:val="sv-FI"/>
                          </w:rPr>
                          <w:t>PPy(A</w:t>
                        </w:r>
                        <w:r w:rsidRPr="00B21CCE">
                          <w:rPr>
                            <w:rFonts w:ascii="Arial" w:hAnsi="Arial" w:cs="Arial"/>
                            <w:b/>
                            <w:color w:val="000000"/>
                            <w:sz w:val="22"/>
                            <w:szCs w:val="22"/>
                            <w:vertAlign w:val="subscript"/>
                            <w:lang w:val="sv-FI"/>
                          </w:rPr>
                          <w:t>i</w:t>
                        </w:r>
                        <w:r w:rsidRPr="00B21CCE">
                          <w:rPr>
                            <w:rFonts w:ascii="Arial" w:hAnsi="Arial" w:cs="Arial"/>
                            <w:b/>
                            <w:color w:val="000000"/>
                            <w:sz w:val="22"/>
                            <w:szCs w:val="22"/>
                            <w:lang w:val="sv-FI"/>
                          </w:rPr>
                          <w:t>)</w:t>
                        </w:r>
                      </w:p>
                      <w:p w:rsidR="00B21CCE" w:rsidRDefault="00B21CCE"/>
                    </w:txbxContent>
                  </v:textbox>
                </v:shape>
                <v:group id="_x0000_s1124" style="position:absolute;left:3424;top:321;width:521;height:306;mso-wrap-distance-left:0;mso-wrap-distance-right:0" coordorigin="3424,321" coordsize="521,306">
                  <o:lock v:ext="edit" text="t"/>
                  <v:oval id="_x0000_s1125" style="position:absolute;left:3496;top:321;width:288;height:306;v-text-anchor:middle" fillcolor="#bbe0e3" strokeweight=".26mm">
                    <v:fill color2="#441f1c"/>
                    <v:stroke joinstyle="miter"/>
                  </v:oval>
                  <v:shape id="_x0000_s1126" type="#_x0000_t202" style="position:absolute;left:3424;top:321;width:521;height:295;v-text-anchor:middle" filled="f" stroked="f">
                    <v:stroke joinstyle="round"/>
                    <v:textbox style="mso-next-textbox:#_x0000_s1126;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27" style="position:absolute;left:3826;top:862;width:520;height:308;mso-wrap-distance-left:0;mso-wrap-distance-right:0" coordorigin="3826,862" coordsize="520,308">
                  <o:lock v:ext="edit" text="t"/>
                  <v:oval id="_x0000_s1128" style="position:absolute;left:3899;top:863;width:288;height:307;v-text-anchor:middle" fillcolor="#bbe0e3" strokeweight=".26mm">
                    <v:fill color2="#441f1c"/>
                    <v:stroke joinstyle="miter"/>
                  </v:oval>
                  <v:shape id="_x0000_s1129" type="#_x0000_t202" style="position:absolute;left:3826;top:862;width:520;height:296;v-text-anchor:middle" filled="f" stroked="f">
                    <v:stroke joinstyle="round"/>
                    <v:textbox style="mso-next-textbox:#_x0000_s1129;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30" style="position:absolute;left:3422;top:1252;width:521;height:308;mso-wrap-distance-left:0;mso-wrap-distance-right:0" coordorigin="3422,1252" coordsize="521,308">
                  <o:lock v:ext="edit" text="t"/>
                  <v:oval id="_x0000_s1131" style="position:absolute;left:3494;top:1253;width:288;height:307;v-text-anchor:middle" fillcolor="#bbe0e3" strokeweight=".26mm">
                    <v:fill color2="#441f1c"/>
                    <v:stroke joinstyle="miter"/>
                  </v:oval>
                  <v:shape id="_x0000_s1132" type="#_x0000_t202" style="position:absolute;left:3422;top:1252;width:521;height:296;v-text-anchor:middle" filled="f" stroked="f">
                    <v:stroke joinstyle="round"/>
                    <v:textbox style="mso-next-textbox:#_x0000_s1132;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33" style="position:absolute;left:1261;top:184;width:520;height:306;mso-wrap-distance-left:0;mso-wrap-distance-right:0" coordorigin="1261,184" coordsize="520,306">
                  <o:lock v:ext="edit" text="t"/>
                  <v:oval id="_x0000_s1134" style="position:absolute;left:1334;top:185;width:288;height:305;v-text-anchor:middle" fillcolor="#bbe0e3" strokeweight=".26mm">
                    <v:fill color2="#441f1c"/>
                    <v:stroke joinstyle="miter"/>
                  </v:oval>
                  <v:shape id="_x0000_s1135" type="#_x0000_t202" style="position:absolute;left:1261;top:184;width:520;height:294;v-text-anchor:middle" filled="f" stroked="f">
                    <v:stroke joinstyle="round"/>
                    <v:textbox style="mso-next-textbox:#_x0000_s1135;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36" style="position:absolute;left:2342;top:905;width:519;height:306;mso-wrap-distance-left:0;mso-wrap-distance-right:0" coordorigin="2342,905" coordsize="519,306">
                  <o:lock v:ext="edit" text="t"/>
                  <v:oval id="_x0000_s1137" style="position:absolute;left:2414;top:905;width:287;height:306;v-text-anchor:middle" fillcolor="#bbe0e3" strokeweight=".26mm">
                    <v:fill color2="#441f1c"/>
                    <v:stroke joinstyle="miter"/>
                  </v:oval>
                  <v:shape id="_x0000_s1138" type="#_x0000_t202" style="position:absolute;left:2342;top:905;width:519;height:295;v-text-anchor:middle" filled="f" stroked="f">
                    <v:stroke joinstyle="round"/>
                    <v:textbox style="mso-next-textbox:#_x0000_s1138;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39" style="position:absolute;left:1621;top:1265;width:520;height:306;mso-wrap-distance-left:0;mso-wrap-distance-right:0" coordorigin="1621,1265" coordsize="520,306">
                  <o:lock v:ext="edit" text="t"/>
                  <v:oval id="_x0000_s1140" style="position:absolute;left:1694;top:1265;width:288;height:306;v-text-anchor:middle" fillcolor="#bbe0e3" strokeweight=".26mm">
                    <v:fill color2="#441f1c"/>
                    <v:stroke joinstyle="miter"/>
                  </v:oval>
                  <v:shape id="_x0000_s1141" type="#_x0000_t202" style="position:absolute;left:1621;top:1265;width:520;height:295;v-text-anchor:middle" filled="f" stroked="f">
                    <v:stroke joinstyle="round"/>
                    <v:textbox style="mso-next-textbox:#_x0000_s1141;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42" style="position:absolute;left:1621;top:545;width:520;height:306;mso-wrap-distance-left:0;mso-wrap-distance-right:0" coordorigin="1621,545" coordsize="520,306">
                  <o:lock v:ext="edit" text="t"/>
                  <v:oval id="_x0000_s1143" style="position:absolute;left:1694;top:545;width:288;height:306;v-text-anchor:middle" fillcolor="#bbe0e3" strokeweight=".26mm">
                    <v:fill color2="#441f1c"/>
                    <v:stroke joinstyle="miter"/>
                  </v:oval>
                  <v:shape id="_x0000_s1144" type="#_x0000_t202" style="position:absolute;left:1621;top:545;width:520;height:295;v-text-anchor:middle" filled="f" stroked="f">
                    <v:stroke joinstyle="round"/>
                    <v:textbox style="mso-next-textbox:#_x0000_s1144;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45" style="position:absolute;left:2014;top:185;width:520;height:306;mso-wrap-distance-left:0;mso-wrap-distance-right:0" coordorigin="2014,185" coordsize="520,306">
                  <o:lock v:ext="edit" text="t"/>
                  <v:oval id="_x0000_s1146" style="position:absolute;left:2087;top:185;width:288;height:306;v-text-anchor:middle" fillcolor="#bbe0e3" strokeweight=".26mm">
                    <v:fill color2="#441f1c"/>
                    <v:stroke joinstyle="miter"/>
                  </v:oval>
                  <v:shape id="_x0000_s1147" type="#_x0000_t202" style="position:absolute;left:2014;top:185;width:520;height:295;v-text-anchor:middle" filled="f" stroked="f">
                    <v:stroke joinstyle="round"/>
                    <v:textbox style="mso-next-textbox:#_x0000_s1147;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C</w:t>
                          </w:r>
                          <w:r>
                            <w:rPr>
                              <w:rFonts w:ascii="Arial" w:hAnsi="Arial" w:cs="Arial"/>
                              <w:color w:val="000000"/>
                              <w:sz w:val="16"/>
                              <w:szCs w:val="16"/>
                              <w:vertAlign w:val="superscript"/>
                              <w:lang w:val="sv-FI"/>
                            </w:rPr>
                            <w:t>+</w:t>
                          </w:r>
                        </w:p>
                      </w:txbxContent>
                    </v:textbox>
                  </v:shape>
                </v:group>
                <v:group id="_x0000_s1148" style="position:absolute;left:1982;top:544;width:521;height:309;mso-wrap-distance-left:0;mso-wrap-distance-right:0" coordorigin="1982,544" coordsize="521,309">
                  <o:lock v:ext="edit" text="t"/>
                  <v:oval id="_x0000_s1149" style="position:absolute;left:2054;top:545;width:289;height:308;v-text-anchor:middle" fillcolor="#969696" strokeweight=".26mm">
                    <v:fill color2="#696969"/>
                    <v:stroke joinstyle="miter"/>
                  </v:oval>
                  <v:shape id="_x0000_s1150" type="#_x0000_t202" style="position:absolute;left:1982;top:544;width:521;height:296;v-text-anchor:middle" filled="f" stroked="f">
                    <v:stroke joinstyle="round"/>
                    <v:textbox style="mso-next-textbox:#_x0000_s1150;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51" style="position:absolute;left:1262;top:1264;width:521;height:309;mso-wrap-distance-left:0;mso-wrap-distance-right:0" coordorigin="1262,1264" coordsize="521,309">
                  <o:lock v:ext="edit" text="t"/>
                  <v:oval id="_x0000_s1152" style="position:absolute;left:1334;top:1265;width:289;height:308;v-text-anchor:middle" fillcolor="#969696" strokeweight=".26mm">
                    <v:fill color2="#696969"/>
                    <v:stroke joinstyle="miter"/>
                  </v:oval>
                  <v:shape id="_x0000_s1153" type="#_x0000_t202" style="position:absolute;left:1262;top:1264;width:521;height:296;v-text-anchor:middle" filled="f" stroked="f">
                    <v:stroke joinstyle="round"/>
                    <v:textbox style="mso-next-textbox:#_x0000_s1153;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54" style="position:absolute;left:1622;top:184;width:521;height:309;mso-wrap-distance-left:0;mso-wrap-distance-right:0" coordorigin="1622,184" coordsize="521,309">
                  <o:lock v:ext="edit" text="t"/>
                  <v:oval id="_x0000_s1155" style="position:absolute;left:1694;top:185;width:289;height:308;v-text-anchor:middle" fillcolor="#969696" strokeweight=".26mm">
                    <v:fill color2="#696969"/>
                    <v:stroke joinstyle="miter"/>
                  </v:oval>
                  <v:shape id="_x0000_s1156" type="#_x0000_t202" style="position:absolute;left:1622;top:184;width:521;height:296;v-text-anchor:middle" filled="f" stroked="f">
                    <v:stroke joinstyle="round"/>
                    <v:textbox style="mso-next-textbox:#_x0000_s1156;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57" style="position:absolute;left:1982;top:1264;width:521;height:309;mso-wrap-distance-left:0;mso-wrap-distance-right:0" coordorigin="1982,1264" coordsize="521,309">
                  <o:lock v:ext="edit" text="t"/>
                  <v:oval id="_x0000_s1158" style="position:absolute;left:2054;top:1265;width:289;height:308;v-text-anchor:middle" fillcolor="#969696" strokeweight=".26mm">
                    <v:fill color2="#696969"/>
                    <v:stroke joinstyle="miter"/>
                  </v:oval>
                  <v:shape id="_x0000_s1159" type="#_x0000_t202" style="position:absolute;left:1982;top:1264;width:521;height:296;v-text-anchor:middle" filled="f" stroked="f">
                    <v:stroke joinstyle="round"/>
                    <v:textbox style="mso-next-textbox:#_x0000_s1159;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shape id="_x0000_s1160" type="#_x0000_t103" style="position:absolute;left:2331;top:1226;width:368;height:359;rotation:354;v-text-anchor:middle" adj="13000,19400,14400" fillcolor="#fc0" strokecolor="#f1ea70" strokeweight=".26mm">
                  <v:fill color2="#03f"/>
                  <v:stroke color2="#0e158f"/>
                </v:shape>
                <v:shape id="_x0000_s1161" type="#_x0000_t103" style="position:absolute;left:2341;top:507;width:368;height:359;rotation:354;v-text-anchor:middle" adj="13000,19400,14400" fillcolor="#fc0" strokecolor="#f1ea70" strokeweight=".26mm">
                  <v:fill color2="#03f"/>
                  <v:stroke color2="#0e158f"/>
                </v:shape>
                <v:group id="_x0000_s1162" style="position:absolute;left:1262;top:544;width:521;height:309;mso-wrap-distance-left:0;mso-wrap-distance-right:0" coordorigin="1262,544" coordsize="521,309">
                  <o:lock v:ext="edit" text="t"/>
                  <v:oval id="_x0000_s1163" style="position:absolute;left:1334;top:545;width:289;height:308;v-text-anchor:middle" fillcolor="#969696" strokeweight=".26mm">
                    <v:fill color2="#696969"/>
                    <v:stroke joinstyle="miter"/>
                  </v:oval>
                  <v:shape id="_x0000_s1164" type="#_x0000_t202" style="position:absolute;left:1262;top:544;width:521;height:296;v-text-anchor:middle" filled="f" stroked="f">
                    <v:stroke joinstyle="round"/>
                    <v:textbox style="mso-next-textbox:#_x0000_s1164;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65" style="position:absolute;left:1802;top:904;width:521;height:309;mso-wrap-distance-left:0;mso-wrap-distance-right:0" coordorigin="1802,904" coordsize="521,309">
                  <o:lock v:ext="edit" text="t"/>
                  <v:oval id="_x0000_s1166" style="position:absolute;left:1874;top:905;width:289;height:308;v-text-anchor:middle" fillcolor="#969696" strokeweight=".26mm">
                    <v:fill color2="#696969"/>
                    <v:stroke joinstyle="miter"/>
                  </v:oval>
                  <v:shape id="_x0000_s1167" type="#_x0000_t202" style="position:absolute;left:1802;top:904;width:521;height:296;v-text-anchor:middle" filled="f" stroked="f">
                    <v:stroke joinstyle="round"/>
                    <v:textbox style="mso-next-textbox:#_x0000_s1167;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group id="_x0000_s1168" style="position:absolute;left:1442;top:904;width:521;height:309;mso-wrap-distance-left:0;mso-wrap-distance-right:0" coordorigin="1442,904" coordsize="521,309">
                  <o:lock v:ext="edit" text="t"/>
                  <v:oval id="_x0000_s1169" style="position:absolute;left:1514;top:905;width:289;height:308;v-text-anchor:middle" fillcolor="#969696" strokeweight=".26mm">
                    <v:fill color2="#696969"/>
                    <v:stroke joinstyle="miter"/>
                  </v:oval>
                  <v:shape id="_x0000_s1170" type="#_x0000_t202" style="position:absolute;left:1442;top:904;width:521;height:296;v-text-anchor:middle" filled="f" stroked="f">
                    <v:stroke joinstyle="round"/>
                    <v:textbox style="mso-next-textbox:#_x0000_s1170;mso-rotate-with-shape:t">
                      <w:txbxContent>
                        <w:p w:rsidR="00DD0E98" w:rsidRDefault="00DD0E98" w:rsidP="004B5B4E">
                          <w:pPr>
                            <w:autoSpaceDE w:val="0"/>
                            <w:rPr>
                              <w:rFonts w:ascii="Arial" w:hAnsi="Arial" w:cs="Arial"/>
                              <w:color w:val="000000"/>
                              <w:sz w:val="16"/>
                              <w:szCs w:val="16"/>
                              <w:vertAlign w:val="superscript"/>
                              <w:lang w:val="sv-FI"/>
                            </w:rPr>
                          </w:pPr>
                          <w:r>
                            <w:rPr>
                              <w:rFonts w:ascii="Arial" w:hAnsi="Arial" w:cs="Arial"/>
                              <w:color w:val="000000"/>
                              <w:sz w:val="16"/>
                              <w:szCs w:val="16"/>
                              <w:lang w:val="sv-FI"/>
                            </w:rPr>
                            <w:t>A</w:t>
                          </w:r>
                          <w:r>
                            <w:rPr>
                              <w:rFonts w:ascii="Arial" w:hAnsi="Arial" w:cs="Arial"/>
                              <w:color w:val="000000"/>
                              <w:sz w:val="16"/>
                              <w:szCs w:val="16"/>
                              <w:vertAlign w:val="superscript"/>
                              <w:lang w:val="sv-FI"/>
                            </w:rPr>
                            <w:t>-</w:t>
                          </w:r>
                        </w:p>
                      </w:txbxContent>
                    </v:textbox>
                  </v:shape>
                </v:group>
                <v:line id="_x0000_s1171" style="position:absolute" from="2702,1096" to="3421,1096" strokeweight=".79mm">
                  <v:stroke endarrow="block" joinstyle="miter"/>
                </v:line>
              </v:group>
              <v:shape id="_x0000_s1172" type="#_x0000_t202" style="position:absolute;left:2317;top:2335;width:360;height:360" stroked="f">
                <v:textbox style="mso-next-textbox:#_x0000_s1172">
                  <w:txbxContent>
                    <w:p w:rsidR="00DD0E98" w:rsidRPr="00146704" w:rsidRDefault="00DD0E98" w:rsidP="004B5B4E">
                      <w:pPr>
                        <w:rPr>
                          <w:lang w:val="sv-FI"/>
                        </w:rPr>
                      </w:pPr>
                      <w:r>
                        <w:rPr>
                          <w:lang w:val="sv-FI"/>
                        </w:rPr>
                        <w:t>ba</w:t>
                      </w:r>
                    </w:p>
                  </w:txbxContent>
                </v:textbox>
              </v:shape>
            </v:group>
            <v:shape id="_x0000_s1173" type="#_x0000_t75" style="position:absolute;left:5800;top:3279;width:5235;height:750">
              <v:imagedata r:id="rId69" o:title=""/>
            </v:shape>
          </v:group>
        </w:pic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r w:rsidRPr="003C1274">
        <w:rPr>
          <w:rFonts w:ascii="Myriad Pro" w:hAnsi="Myriad Pro"/>
          <w:lang w:val="en-GB"/>
        </w:rPr>
        <w:tab/>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i/>
          <w:lang w:val="en-GB"/>
        </w:rPr>
      </w:pPr>
    </w:p>
    <w:p w:rsidR="004B5B4E" w:rsidRPr="003C1274" w:rsidRDefault="004B5B4E" w:rsidP="004B5B4E">
      <w:pPr>
        <w:jc w:val="both"/>
        <w:rPr>
          <w:rFonts w:ascii="Myriad Pro" w:hAnsi="Myriad Pro"/>
          <w:i/>
          <w:lang w:val="en-GB"/>
        </w:rPr>
      </w:pPr>
    </w:p>
    <w:p w:rsidR="004B5B4E" w:rsidRPr="003C1274" w:rsidRDefault="004B5B4E" w:rsidP="004B5B4E">
      <w:pPr>
        <w:jc w:val="both"/>
        <w:rPr>
          <w:rFonts w:ascii="Myriad Pro" w:hAnsi="Myriad Pro"/>
          <w:i/>
          <w:lang w:val="en-GB"/>
        </w:rPr>
      </w:pPr>
    </w:p>
    <w:p w:rsidR="004B5B4E" w:rsidRPr="003C1274" w:rsidRDefault="004B5B4E" w:rsidP="004B5B4E">
      <w:pPr>
        <w:jc w:val="both"/>
        <w:rPr>
          <w:rFonts w:ascii="Myriad Pro" w:hAnsi="Myriad Pro"/>
          <w:i/>
          <w:lang w:val="en-GB"/>
        </w:rPr>
      </w:pPr>
      <w:r w:rsidRPr="003C1274">
        <w:rPr>
          <w:rFonts w:ascii="Myriad Pro" w:hAnsi="Myriad Pro"/>
          <w:i/>
          <w:lang w:val="en-GB"/>
        </w:rPr>
        <w:t>Polypyrrole membranes demonstrating permselectvity, where only one type of ion is transferred across the membrane. (a) Anion exchange membrane, where only anions are transferred across. (b) Cation exchange membrane, where only cations are transferred across the membrane. A</w:t>
      </w:r>
      <w:r w:rsidRPr="003C1274">
        <w:rPr>
          <w:rFonts w:ascii="Myriad Pro" w:hAnsi="Myriad Pro"/>
          <w:i/>
          <w:vertAlign w:val="subscript"/>
          <w:lang w:val="en-GB"/>
        </w:rPr>
        <w:t>i</w:t>
      </w:r>
      <w:r w:rsidRPr="003C1274">
        <w:rPr>
          <w:rFonts w:ascii="Myriad Pro" w:hAnsi="Myriad Pro"/>
          <w:i/>
          <w:vertAlign w:val="superscript"/>
          <w:lang w:val="en-GB"/>
        </w:rPr>
        <w:t>-</w:t>
      </w:r>
      <w:r w:rsidRPr="003C1274">
        <w:rPr>
          <w:rFonts w:ascii="Myriad Pro" w:hAnsi="Myriad Pro"/>
          <w:i/>
          <w:lang w:val="en-GB"/>
        </w:rPr>
        <w:t xml:space="preserve"> is an immobile doping anion, A</w:t>
      </w:r>
      <w:r w:rsidRPr="003C1274">
        <w:rPr>
          <w:rFonts w:ascii="Myriad Pro" w:hAnsi="Myriad Pro"/>
          <w:i/>
          <w:vertAlign w:val="superscript"/>
          <w:lang w:val="en-GB"/>
        </w:rPr>
        <w:t>-</w:t>
      </w:r>
      <w:r w:rsidRPr="003C1274">
        <w:rPr>
          <w:rFonts w:ascii="Myriad Pro" w:hAnsi="Myriad Pro"/>
          <w:i/>
          <w:lang w:val="en-GB"/>
        </w:rPr>
        <w:t xml:space="preserve"> is a mobile doping anion and C</w:t>
      </w:r>
      <w:r w:rsidRPr="003C1274">
        <w:rPr>
          <w:rFonts w:ascii="Myriad Pro" w:hAnsi="Myriad Pro"/>
          <w:i/>
          <w:vertAlign w:val="superscript"/>
          <w:lang w:val="en-GB"/>
        </w:rPr>
        <w:t>+</w:t>
      </w:r>
      <w:r w:rsidRPr="003C1274">
        <w:rPr>
          <w:rFonts w:ascii="Myriad Pro" w:hAnsi="Myriad Pro"/>
          <w:i/>
          <w:lang w:val="en-GB"/>
        </w:rPr>
        <w:t xml:space="preserve"> is a cation.</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b/>
          <w:lang w:val="en-GB"/>
        </w:rPr>
      </w:pPr>
      <w:r w:rsidRPr="003C1274">
        <w:rPr>
          <w:rFonts w:ascii="Myriad Pro" w:hAnsi="Myriad Pro"/>
          <w:b/>
          <w:lang w:val="en-GB"/>
        </w:rPr>
        <w:t>Cooperation:</w:t>
      </w:r>
    </w:p>
    <w:p w:rsidR="004B5B4E" w:rsidRPr="003C1274" w:rsidRDefault="004B5B4E" w:rsidP="004B5B4E">
      <w:pPr>
        <w:jc w:val="both"/>
        <w:rPr>
          <w:rFonts w:ascii="Myriad Pro" w:hAnsi="Myriad Pro"/>
          <w:lang w:val="en-GB"/>
        </w:rPr>
      </w:pPr>
      <w:r w:rsidRPr="003C1274">
        <w:rPr>
          <w:rFonts w:ascii="Myriad Pro" w:hAnsi="Myriad Pro"/>
          <w:lang w:val="en-GB"/>
        </w:rPr>
        <w:t>University of Wollongong, Australia; University of Pécs, Hungary; Georgia Tech, Atlanta, GA, USA</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b/>
          <w:lang w:val="en-GB"/>
        </w:rPr>
      </w:pPr>
      <w:r w:rsidRPr="003C1274">
        <w:rPr>
          <w:rFonts w:ascii="Myriad Pro" w:hAnsi="Myriad Pro"/>
          <w:b/>
          <w:lang w:val="en-GB"/>
        </w:rPr>
        <w:t>Publications:</w:t>
      </w:r>
    </w:p>
    <w:p w:rsidR="004B5B4E" w:rsidRPr="003C1274" w:rsidRDefault="004B5B4E" w:rsidP="00AA3AB2">
      <w:pPr>
        <w:pStyle w:val="ListParagraph"/>
        <w:numPr>
          <w:ilvl w:val="0"/>
          <w:numId w:val="29"/>
        </w:numPr>
        <w:jc w:val="both"/>
        <w:rPr>
          <w:rFonts w:ascii="Myriad Pro" w:hAnsi="Myriad Pro"/>
          <w:b/>
          <w:sz w:val="18"/>
          <w:szCs w:val="18"/>
          <w:lang w:val="en-GB"/>
        </w:rPr>
      </w:pPr>
      <w:r w:rsidRPr="003C1274">
        <w:rPr>
          <w:rFonts w:ascii="Myriad Pro" w:hAnsi="Myriad Pro"/>
          <w:sz w:val="18"/>
          <w:szCs w:val="18"/>
          <w:lang w:val="en-GB"/>
        </w:rPr>
        <w:t xml:space="preserve">Akieh, M.N., Price, W.E., Bobacka J., Ivaska, A., Ralph, S.,  Ion exchange behaviour and charge compensation mechanism of polypyrrole in electrolytes containing mono-, di-, and trivalent metal ions, </w:t>
      </w:r>
      <w:r w:rsidRPr="003C1274">
        <w:rPr>
          <w:rFonts w:ascii="Myriad Pro" w:hAnsi="Myriad Pro"/>
          <w:i/>
          <w:sz w:val="18"/>
          <w:szCs w:val="18"/>
          <w:lang w:val="en-GB"/>
        </w:rPr>
        <w:t>Synthetic Metals</w:t>
      </w:r>
      <w:r w:rsidRPr="003C1274">
        <w:rPr>
          <w:rFonts w:ascii="Myriad Pro" w:hAnsi="Myriad Pro"/>
          <w:sz w:val="18"/>
          <w:szCs w:val="18"/>
          <w:lang w:val="en-GB"/>
        </w:rPr>
        <w:t xml:space="preserve"> 159 (2009), 2590-2598</w:t>
      </w:r>
    </w:p>
    <w:p w:rsidR="00F045F1" w:rsidRPr="003C1274" w:rsidRDefault="00F045F1" w:rsidP="00832162">
      <w:pPr>
        <w:jc w:val="both"/>
        <w:rPr>
          <w:rFonts w:ascii="Myriad Pro" w:hAnsi="Myriad Pro"/>
          <w:b/>
          <w:lang w:val="en-GB"/>
        </w:rPr>
      </w:pPr>
    </w:p>
    <w:p w:rsidR="00F045F1" w:rsidRPr="003C1274" w:rsidRDefault="00F045F1" w:rsidP="00832162">
      <w:pPr>
        <w:jc w:val="both"/>
        <w:rPr>
          <w:rFonts w:ascii="Myriad Pro" w:hAnsi="Myriad Pro"/>
          <w:lang w:val="en-GB"/>
        </w:rPr>
      </w:pPr>
    </w:p>
    <w:p w:rsidR="004B5B4E" w:rsidRPr="003C1274" w:rsidRDefault="004B5B4E" w:rsidP="004B5B4E">
      <w:pPr>
        <w:jc w:val="both"/>
        <w:rPr>
          <w:rFonts w:ascii="Myriad Pro" w:hAnsi="Myriad Pro"/>
          <w:b/>
          <w:i/>
          <w:color w:val="000000"/>
          <w:lang w:val="en-GB"/>
        </w:rPr>
      </w:pPr>
      <w:r w:rsidRPr="003C1274">
        <w:rPr>
          <w:rFonts w:ascii="Myriad Pro" w:hAnsi="Myriad Pro"/>
          <w:b/>
          <w:i/>
          <w:color w:val="000000"/>
          <w:lang w:val="en-GB"/>
        </w:rPr>
        <w:t>Integrating Enzymes, Mediators and Nanostructures to Provide Bio-powered Bio-electrochemical Sensing Systems (BIO-MEDNANO)</w:t>
      </w:r>
    </w:p>
    <w:p w:rsidR="004B5B4E" w:rsidRPr="003C1274" w:rsidRDefault="004B5B4E" w:rsidP="004B5B4E">
      <w:pPr>
        <w:jc w:val="both"/>
        <w:rPr>
          <w:rFonts w:ascii="Myriad Pro" w:hAnsi="Myriad Pro"/>
          <w:color w:val="000000"/>
          <w:lang w:val="en-GB"/>
        </w:rPr>
      </w:pPr>
    </w:p>
    <w:p w:rsidR="004B5B4E" w:rsidRPr="003C1274" w:rsidRDefault="004B5B4E" w:rsidP="004B5B4E">
      <w:pPr>
        <w:jc w:val="both"/>
        <w:rPr>
          <w:rFonts w:ascii="Myriad Pro" w:hAnsi="Myriad Pro"/>
          <w:b/>
          <w:color w:val="000000"/>
          <w:lang w:val="en-GB"/>
        </w:rPr>
      </w:pPr>
      <w:r w:rsidRPr="003C1274">
        <w:rPr>
          <w:rFonts w:ascii="Myriad Pro" w:hAnsi="Myriad Pro"/>
          <w:b/>
          <w:color w:val="000000"/>
          <w:lang w:val="en-GB"/>
        </w:rPr>
        <w:t xml:space="preserve">Main funding: </w:t>
      </w:r>
      <w:r w:rsidRPr="003C1274">
        <w:rPr>
          <w:rFonts w:ascii="Myriad Pro" w:hAnsi="Myriad Pro"/>
          <w:color w:val="000000"/>
          <w:lang w:val="en-GB"/>
        </w:rPr>
        <w:t>EU 6</w:t>
      </w:r>
      <w:r w:rsidRPr="003C1274">
        <w:rPr>
          <w:rFonts w:ascii="Myriad Pro" w:hAnsi="Myriad Pro"/>
          <w:color w:val="000000"/>
          <w:vertAlign w:val="superscript"/>
          <w:lang w:val="en-GB"/>
        </w:rPr>
        <w:t>th</w:t>
      </w:r>
      <w:r w:rsidRPr="003C1274">
        <w:rPr>
          <w:rFonts w:ascii="Myriad Pro" w:hAnsi="Myriad Pro"/>
          <w:color w:val="000000"/>
          <w:lang w:val="en-GB"/>
        </w:rPr>
        <w:t xml:space="preserve"> Framework Programme</w:t>
      </w:r>
    </w:p>
    <w:p w:rsidR="004B5B4E" w:rsidRPr="003C1274" w:rsidRDefault="004B5B4E" w:rsidP="004B5B4E">
      <w:pPr>
        <w:jc w:val="both"/>
        <w:rPr>
          <w:rFonts w:ascii="Myriad Pro" w:hAnsi="Myriad Pro"/>
          <w:i/>
          <w:color w:val="000000"/>
          <w:lang w:val="en-GB"/>
        </w:rPr>
      </w:pPr>
      <w:r w:rsidRPr="003C1274">
        <w:rPr>
          <w:rFonts w:ascii="Myriad Pro" w:hAnsi="Myriad Pro"/>
          <w:i/>
          <w:color w:val="000000"/>
          <w:lang w:val="en-GB"/>
        </w:rPr>
        <w:t>Mikael Bergelin, Pia Sjöberg-Eerola, Tomasz Sokalski, Rose-Marie Latonen, Xiaoju Wang, Jennie Sirén, Johan Bobacka, Mikko Hupa, Ari Ivaska</w:t>
      </w:r>
    </w:p>
    <w:p w:rsidR="004B5B4E" w:rsidRPr="003C1274" w:rsidRDefault="004B5B4E" w:rsidP="004B5B4E">
      <w:pPr>
        <w:jc w:val="both"/>
        <w:rPr>
          <w:rFonts w:ascii="Myriad Pro" w:hAnsi="Myriad Pro"/>
          <w:color w:val="000000"/>
          <w:lang w:val="en-GB"/>
        </w:rPr>
      </w:pPr>
    </w:p>
    <w:p w:rsidR="004B5B4E" w:rsidRPr="003C1274" w:rsidRDefault="004B5B4E" w:rsidP="004B5B4E">
      <w:pPr>
        <w:jc w:val="both"/>
        <w:rPr>
          <w:rFonts w:ascii="Myriad Pro" w:hAnsi="Myriad Pro"/>
          <w:color w:val="000000"/>
          <w:lang w:val="en-GB"/>
        </w:rPr>
      </w:pPr>
      <w:r w:rsidRPr="003C1274">
        <w:rPr>
          <w:rFonts w:ascii="Myriad Pro" w:hAnsi="Myriad Pro"/>
          <w:bCs/>
          <w:lang w:val="en-GB"/>
        </w:rPr>
        <w:t xml:space="preserve">EU BioMedNano is a joint targeted research project in cooperation with 8 European research groups and companies. </w:t>
      </w:r>
      <w:r w:rsidRPr="003C1274">
        <w:rPr>
          <w:rFonts w:ascii="Myriad Pro" w:hAnsi="Myriad Pro"/>
          <w:lang w:val="en-GB"/>
        </w:rPr>
        <w:t xml:space="preserve">The project focuses in particular on improving enzymatic electron transfer reactions to enable the use of these devices in for instance integrated bio-powered biosensing systems for diagnosis and healthcare. The project aims to improve such systems by: (i) screening for novel enzymes, (ii) development of appropriate mediators and immobilisation methods, (iii) modification of enzymes, and </w:t>
      </w:r>
      <w:proofErr w:type="gramStart"/>
      <w:r w:rsidRPr="003C1274">
        <w:rPr>
          <w:rFonts w:ascii="Myriad Pro" w:hAnsi="Myriad Pro"/>
          <w:lang w:val="en-GB"/>
        </w:rPr>
        <w:t>(iv) design</w:t>
      </w:r>
      <w:proofErr w:type="gramEnd"/>
      <w:r w:rsidRPr="003C1274">
        <w:rPr>
          <w:rFonts w:ascii="Myriad Pro" w:hAnsi="Myriad Pro"/>
          <w:lang w:val="en-GB"/>
        </w:rPr>
        <w:t xml:space="preserve"> of novel nano-structured scaffolds for enzyme immobilisation, to provide devices with improved stability and electron transfer efficiency (sensitivity and/or power output). </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r w:rsidRPr="003C1274">
        <w:rPr>
          <w:rFonts w:ascii="Myriad Pro" w:hAnsi="Myriad Pro"/>
          <w:lang w:val="en-GB"/>
        </w:rPr>
        <w:t xml:space="preserve">Within the project, novel ways of manufacturing these enzyme scaffolds have been explored, and three alternatives have been identified. These have been tested, and one of them has been found to enable a sufficient activity and stability of the enzyme electrode. At present this method is being explored further, and the first test cells have been built. The target for the demonstration systems is set on development of a biofuel cell functioning on in-vivo available biofuels. </w:t>
      </w:r>
    </w:p>
    <w:p w:rsidR="004B5B4E" w:rsidRPr="003C1274" w:rsidRDefault="004B5B4E" w:rsidP="004B5B4E">
      <w:pPr>
        <w:jc w:val="both"/>
        <w:rPr>
          <w:rFonts w:ascii="Myriad Pro" w:hAnsi="Myriad Pro"/>
          <w:lang w:val="en-GB"/>
        </w:rPr>
      </w:pPr>
    </w:p>
    <w:p w:rsidR="004B5B4E" w:rsidRPr="003C1274" w:rsidRDefault="004B5B4E" w:rsidP="004B5B4E">
      <w:pPr>
        <w:tabs>
          <w:tab w:val="num" w:pos="720"/>
        </w:tabs>
        <w:jc w:val="both"/>
        <w:rPr>
          <w:rFonts w:ascii="Myriad Pro" w:hAnsi="Myriad Pro"/>
          <w:b/>
          <w:lang w:val="en-GB"/>
        </w:rPr>
      </w:pPr>
      <w:r w:rsidRPr="003C1274">
        <w:rPr>
          <w:rFonts w:ascii="Myriad Pro" w:hAnsi="Myriad Pro"/>
          <w:b/>
          <w:lang w:val="en-GB"/>
        </w:rPr>
        <w:t>Cooperation:</w:t>
      </w:r>
    </w:p>
    <w:p w:rsidR="004B5B4E" w:rsidRPr="003C1274" w:rsidRDefault="004B5B4E" w:rsidP="004B5B4E">
      <w:pPr>
        <w:pStyle w:val="Footer"/>
        <w:widowControl w:val="0"/>
        <w:autoSpaceDE w:val="0"/>
        <w:autoSpaceDN w:val="0"/>
        <w:adjustRightInd w:val="0"/>
        <w:jc w:val="both"/>
        <w:rPr>
          <w:rFonts w:ascii="Myriad Pro" w:hAnsi="Myriad Pro"/>
          <w:sz w:val="24"/>
          <w:szCs w:val="24"/>
          <w:lang w:val="en-GB"/>
        </w:rPr>
      </w:pPr>
      <w:r w:rsidRPr="003C1274">
        <w:rPr>
          <w:rFonts w:ascii="Myriad Pro" w:hAnsi="Myriad Pro"/>
          <w:sz w:val="24"/>
          <w:szCs w:val="24"/>
          <w:lang w:val="en-GB"/>
        </w:rPr>
        <w:t xml:space="preserve">National University of Ireland, Galway, Ireland; VTT Technical Research Centre of Finland, Finland; The Hebrew University of Jerusalem, Israel; University of Southampton, UK; </w:t>
      </w:r>
      <w:r w:rsidRPr="003C1274">
        <w:rPr>
          <w:rFonts w:ascii="Myriad Pro" w:hAnsi="Myriad Pro"/>
          <w:sz w:val="24"/>
          <w:szCs w:val="24"/>
          <w:lang w:val="en-GB"/>
        </w:rPr>
        <w:lastRenderedPageBreak/>
        <w:t>University of Rome “La Sapienza”, Italy; BVT Technologies, Czech Republic</w:t>
      </w:r>
    </w:p>
    <w:p w:rsidR="004B5B4E" w:rsidRPr="003C1274" w:rsidRDefault="004B5B4E" w:rsidP="004B5B4E">
      <w:pPr>
        <w:pStyle w:val="Footer"/>
        <w:widowControl w:val="0"/>
        <w:autoSpaceDE w:val="0"/>
        <w:autoSpaceDN w:val="0"/>
        <w:adjustRightInd w:val="0"/>
        <w:jc w:val="both"/>
        <w:rPr>
          <w:rFonts w:ascii="Myriad Pro" w:hAnsi="Myriad Pro"/>
          <w:sz w:val="24"/>
          <w:szCs w:val="24"/>
          <w:lang w:val="en-GB"/>
        </w:rPr>
      </w:pPr>
    </w:p>
    <w:p w:rsidR="004B5B4E" w:rsidRPr="003C1274" w:rsidRDefault="004B5B4E" w:rsidP="004B5B4E">
      <w:pPr>
        <w:pStyle w:val="Footer"/>
        <w:widowControl w:val="0"/>
        <w:autoSpaceDE w:val="0"/>
        <w:autoSpaceDN w:val="0"/>
        <w:adjustRightInd w:val="0"/>
        <w:jc w:val="both"/>
        <w:rPr>
          <w:rFonts w:ascii="Myriad Pro" w:hAnsi="Myriad Pro"/>
          <w:sz w:val="24"/>
          <w:szCs w:val="24"/>
          <w:lang w:val="en-GB"/>
        </w:rPr>
      </w:pPr>
    </w:p>
    <w:p w:rsidR="004B5B4E" w:rsidRPr="003C1274" w:rsidRDefault="004B5B4E" w:rsidP="004B5B4E">
      <w:pPr>
        <w:jc w:val="both"/>
        <w:rPr>
          <w:rFonts w:ascii="Myriad Pro" w:hAnsi="Myriad Pro"/>
          <w:b/>
          <w:i/>
          <w:lang w:val="en-GB"/>
        </w:rPr>
      </w:pPr>
      <w:r w:rsidRPr="003C1274">
        <w:rPr>
          <w:rFonts w:ascii="Myriad Pro" w:hAnsi="Myriad Pro"/>
          <w:b/>
          <w:i/>
          <w:lang w:val="en-GB"/>
        </w:rPr>
        <w:t>Printed Enzymatic Power Supplies with Integrated Capacitor Structures (PEPSic)</w:t>
      </w:r>
    </w:p>
    <w:p w:rsidR="004B5B4E" w:rsidRPr="003C1274" w:rsidRDefault="004B5B4E" w:rsidP="004B5B4E">
      <w:pPr>
        <w:jc w:val="both"/>
        <w:rPr>
          <w:rFonts w:ascii="Myriad Pro" w:hAnsi="Myriad Pro"/>
          <w:b/>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Tekes</w:t>
      </w:r>
    </w:p>
    <w:p w:rsidR="004B5B4E" w:rsidRPr="003C1274" w:rsidRDefault="004B5B4E" w:rsidP="004B5B4E">
      <w:pPr>
        <w:jc w:val="both"/>
        <w:rPr>
          <w:rFonts w:ascii="Myriad Pro" w:hAnsi="Myriad Pro"/>
          <w:i/>
          <w:lang w:val="en-GB"/>
        </w:rPr>
      </w:pPr>
      <w:r w:rsidRPr="003C1274">
        <w:rPr>
          <w:rFonts w:ascii="Myriad Pro" w:hAnsi="Myriad Pro"/>
          <w:i/>
          <w:lang w:val="en-GB"/>
        </w:rPr>
        <w:t>Mikael Bergelin, Jan-Erik Eriksson, Max Johansson, Pia Sjöberg-Eerola, Xiaoju Wang, Mikko Hupa</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This project is aimed at developing a printable fully enzymatic biofuel cell, based on the use of enzymes as catalyst on both electrodes, a so called BioBattery. The power supply is developed to meet the demand of cheap disposable electronics applications for logging, tracking, displaying or various medical uses. The challenge in this development effort is the selection of suitable materials and manufacturing methods, to meet the “point-of-use”-requirements, the disposability requirements as well as the required low unit price demands. The base materials chosen are mainly cellulose and carbon based materials, in combination with suitable electrolyte and organic constituents, and the manufacturing methods are mainly based on printing techniques.</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Common targets to be reached are; 1) a fully enzymatic printable power supply, 2) a printable supercapacitor, 3) a biofuel cell based power supply with an integrated supercapacitor, 4) a cell voltage exceeding 1.2 V, 5) a peak current of at least 50 mA for 0.3 seconds, 6) the size (area) less than 10 cm</w:t>
      </w:r>
      <w:r w:rsidRPr="003C1274">
        <w:rPr>
          <w:rFonts w:ascii="Myriad Pro" w:eastAsia="Calibri" w:hAnsi="Myriad Pro"/>
          <w:vertAlign w:val="superscript"/>
          <w:lang w:val="en-GB"/>
        </w:rPr>
        <w:t>2</w:t>
      </w:r>
      <w:r w:rsidRPr="003C1274">
        <w:rPr>
          <w:rFonts w:ascii="Myriad Pro" w:eastAsia="Calibri" w:hAnsi="Myriad Pro"/>
          <w:lang w:val="en-GB"/>
        </w:rPr>
        <w:t>, thickness no more than 0.5 mm.</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A number of critical components have been identified, and the main challenges have been solved.  Regarding the substrate (outer shell) material, the required oxygen diffusion and moisture retention properties have been solved by the use of a suitable commercial cardboard based material, although it is acknowledged that at least part of the material selection of the power supply body will be dictated by the “point-of-use”-application, into which the battery is integrated. Regarding the electrochemical components, at present the cathode enzyme electrode displays a sufficient power output, but some challenges still remain in the optimization of the anodic enzyme electrode structure in order to ensure sufficient fuel diffusion and a maximal ac</w:t>
      </w:r>
      <w:r w:rsidRPr="003C1274">
        <w:rPr>
          <w:rFonts w:ascii="Myriad Pro" w:hAnsi="Myriad Pro"/>
          <w:lang w:val="en-GB"/>
        </w:rPr>
        <w:t>tive surface area</w:t>
      </w:r>
      <w:r w:rsidRPr="003C1274">
        <w:rPr>
          <w:rFonts w:ascii="Myriad Pro" w:eastAsia="Calibri" w:hAnsi="Myriad Pro"/>
          <w:lang w:val="en-GB"/>
        </w:rPr>
        <w:t xml:space="preserve">. The separation of the anode and cathode side has been solved, and two developed alternatives display the required </w:t>
      </w:r>
      <w:r w:rsidRPr="003C1274">
        <w:rPr>
          <w:rFonts w:ascii="Myriad Pro" w:hAnsi="Myriad Pro"/>
          <w:lang w:val="en-GB"/>
        </w:rPr>
        <w:t>properties</w:t>
      </w:r>
      <w:r w:rsidRPr="003C1274">
        <w:rPr>
          <w:rFonts w:ascii="Myriad Pro" w:eastAsia="Calibri" w:hAnsi="Myriad Pro"/>
          <w:lang w:val="en-GB"/>
        </w:rPr>
        <w:t xml:space="preserve">. </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 xml:space="preserve">The performance of the developed power supply in combination with a number of low power-demanding applications have also been demonstrated </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hAnsi="Myriad Pro"/>
          <w:b/>
          <w:lang w:val="en-GB"/>
        </w:rPr>
      </w:pPr>
      <w:r w:rsidRPr="003C1274">
        <w:rPr>
          <w:rFonts w:ascii="Myriad Pro" w:hAnsi="Myriad Pro"/>
          <w:b/>
          <w:lang w:val="en-GB"/>
        </w:rPr>
        <w:t xml:space="preserve">Cooperation: </w:t>
      </w:r>
    </w:p>
    <w:p w:rsidR="004B5B4E" w:rsidRDefault="004B5B4E" w:rsidP="004B5B4E">
      <w:pPr>
        <w:jc w:val="both"/>
        <w:rPr>
          <w:rFonts w:ascii="Myriad Pro" w:hAnsi="Myriad Pro"/>
          <w:lang w:val="en-GB"/>
        </w:rPr>
      </w:pPr>
      <w:r w:rsidRPr="003C1274">
        <w:rPr>
          <w:rFonts w:ascii="Myriad Pro" w:hAnsi="Myriad Pro"/>
          <w:lang w:val="en-GB"/>
        </w:rPr>
        <w:t>VTT; Aalto University School of Science and Technology; Ciba Speciality Chemicals; Joutsenpaino; Tervakoski; Stora Enso; Evox-Rifa Group</w:t>
      </w:r>
    </w:p>
    <w:p w:rsidR="007F67B0" w:rsidRDefault="007F67B0" w:rsidP="004B5B4E">
      <w:pPr>
        <w:jc w:val="both"/>
        <w:rPr>
          <w:rFonts w:ascii="Myriad Pro" w:hAnsi="Myriad Pro"/>
          <w:lang w:val="en-GB"/>
        </w:rPr>
      </w:pPr>
    </w:p>
    <w:p w:rsidR="007F67B0" w:rsidRPr="00115DD1" w:rsidRDefault="007F67B0" w:rsidP="007F67B0">
      <w:pPr>
        <w:jc w:val="both"/>
        <w:rPr>
          <w:rFonts w:ascii="Myriad Pro" w:hAnsi="Myriad Pro"/>
          <w:b/>
          <w:lang w:val="en-GB"/>
        </w:rPr>
      </w:pPr>
      <w:r w:rsidRPr="00115DD1">
        <w:rPr>
          <w:rFonts w:ascii="Myriad Pro" w:hAnsi="Myriad Pro"/>
          <w:b/>
          <w:lang w:val="en-GB"/>
        </w:rPr>
        <w:t>Publications:</w:t>
      </w:r>
    </w:p>
    <w:p w:rsidR="007F67B0" w:rsidRPr="007F67B0" w:rsidRDefault="007F67B0" w:rsidP="007F67B0">
      <w:pPr>
        <w:pStyle w:val="ListParagraph"/>
        <w:numPr>
          <w:ilvl w:val="0"/>
          <w:numId w:val="29"/>
        </w:numPr>
        <w:jc w:val="both"/>
        <w:rPr>
          <w:rFonts w:ascii="Myriad Pro" w:hAnsi="Myriad Pro"/>
          <w:sz w:val="18"/>
          <w:szCs w:val="18"/>
        </w:rPr>
      </w:pPr>
      <w:r w:rsidRPr="007F67B0">
        <w:rPr>
          <w:rFonts w:ascii="Myriad Pro" w:hAnsi="Myriad Pro"/>
          <w:sz w:val="18"/>
          <w:szCs w:val="18"/>
        </w:rPr>
        <w:t>Wang, Nianxing, Promoting direct electron transfer in bio fuel-cell enzyme electrodes by using carbon nano-tubes as electron carrier (Master’s Thesis)</w:t>
      </w:r>
    </w:p>
    <w:p w:rsidR="007F67B0" w:rsidRDefault="007F67B0" w:rsidP="007F67B0">
      <w:pPr>
        <w:jc w:val="both"/>
        <w:rPr>
          <w:rFonts w:ascii="Myriad Pro" w:hAnsi="Myriad Pro"/>
          <w:sz w:val="22"/>
          <w:szCs w:val="22"/>
        </w:rPr>
      </w:pPr>
    </w:p>
    <w:p w:rsidR="007F67B0" w:rsidRDefault="007F67B0" w:rsidP="007F67B0">
      <w:pPr>
        <w:jc w:val="both"/>
        <w:rPr>
          <w:rFonts w:ascii="Myriad Pro" w:hAnsi="Myriad Pro"/>
          <w:sz w:val="22"/>
          <w:szCs w:val="22"/>
        </w:rPr>
      </w:pPr>
    </w:p>
    <w:p w:rsidR="00B32523" w:rsidRDefault="00B32523" w:rsidP="00B32523">
      <w:pPr>
        <w:jc w:val="center"/>
        <w:rPr>
          <w:rFonts w:ascii="Myriad Pro" w:hAnsi="Myriad Pro"/>
          <w:b/>
          <w:i/>
          <w:lang w:val="en-GB"/>
        </w:rPr>
      </w:pPr>
      <w:r>
        <w:rPr>
          <w:rFonts w:ascii="Myriad Pro" w:hAnsi="Myriad Pro"/>
          <w:b/>
          <w:i/>
          <w:noProof/>
          <w:lang w:val="sv-FI" w:eastAsia="sv-FI"/>
        </w:rPr>
        <w:lastRenderedPageBreak/>
        <w:drawing>
          <wp:inline distT="0" distB="0" distL="0" distR="0">
            <wp:extent cx="2977896" cy="2234184"/>
            <wp:effectExtent l="19050" t="0" r="0" b="0"/>
            <wp:docPr id="25" name="Picture 24" descr="3_8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8_5.tif"/>
                    <pic:cNvPicPr/>
                  </pic:nvPicPr>
                  <pic:blipFill>
                    <a:blip r:embed="rId70" cstate="print"/>
                    <a:stretch>
                      <a:fillRect/>
                    </a:stretch>
                  </pic:blipFill>
                  <pic:spPr>
                    <a:xfrm>
                      <a:off x="0" y="0"/>
                      <a:ext cx="2977896" cy="2234184"/>
                    </a:xfrm>
                    <a:prstGeom prst="rect">
                      <a:avLst/>
                    </a:prstGeom>
                  </pic:spPr>
                </pic:pic>
              </a:graphicData>
            </a:graphic>
          </wp:inline>
        </w:drawing>
      </w:r>
    </w:p>
    <w:p w:rsidR="00B32523" w:rsidRDefault="00B32523" w:rsidP="004B5B4E">
      <w:pPr>
        <w:jc w:val="both"/>
        <w:rPr>
          <w:rFonts w:ascii="Myriad Pro" w:hAnsi="Myriad Pro"/>
          <w:i/>
          <w:lang w:val="en-GB"/>
        </w:rPr>
      </w:pPr>
    </w:p>
    <w:p w:rsidR="00B32523" w:rsidRDefault="00B32523" w:rsidP="004B5B4E">
      <w:pPr>
        <w:jc w:val="both"/>
        <w:rPr>
          <w:rFonts w:ascii="Myriad Pro" w:hAnsi="Myriad Pro"/>
          <w:i/>
          <w:lang w:val="en-GB"/>
        </w:rPr>
      </w:pPr>
      <w:r w:rsidRPr="00B32523">
        <w:rPr>
          <w:rFonts w:ascii="Myriad Pro" w:hAnsi="Myriad Pro"/>
          <w:i/>
          <w:lang w:val="en-GB"/>
        </w:rPr>
        <w:t xml:space="preserve">Cross section of a Reticulated Vitreous Carbon electrode coated with a Laccase/PEDOT layer for use in a Bio Fuel Cell </w:t>
      </w:r>
    </w:p>
    <w:p w:rsidR="00B32523" w:rsidRDefault="00B32523" w:rsidP="004B5B4E">
      <w:pPr>
        <w:jc w:val="both"/>
        <w:rPr>
          <w:rFonts w:ascii="Myriad Pro" w:hAnsi="Myriad Pro"/>
          <w:i/>
          <w:lang w:val="en-GB"/>
        </w:rPr>
      </w:pPr>
    </w:p>
    <w:p w:rsidR="00B32523" w:rsidRDefault="00B32523" w:rsidP="004B5B4E">
      <w:pPr>
        <w:jc w:val="both"/>
        <w:rPr>
          <w:rFonts w:ascii="Myriad Pro" w:hAnsi="Myriad Pro"/>
          <w:i/>
          <w:lang w:val="en-GB"/>
        </w:rPr>
      </w:pPr>
    </w:p>
    <w:p w:rsidR="004B5B4E" w:rsidRPr="003C1274" w:rsidRDefault="004B5B4E" w:rsidP="004B5B4E">
      <w:pPr>
        <w:jc w:val="both"/>
        <w:rPr>
          <w:rFonts w:ascii="Myriad Pro" w:hAnsi="Myriad Pro"/>
          <w:b/>
          <w:i/>
          <w:lang w:val="en-GB"/>
        </w:rPr>
      </w:pPr>
      <w:r w:rsidRPr="003C1274">
        <w:rPr>
          <w:rFonts w:ascii="Myriad Pro" w:hAnsi="Myriad Pro"/>
          <w:b/>
          <w:i/>
          <w:lang w:val="en-GB"/>
        </w:rPr>
        <w:t>Printed Enzymatic Power Supplies with Embedded Capacitor on Next Generation Devices (PEPSecond)</w:t>
      </w:r>
    </w:p>
    <w:p w:rsidR="004B5B4E" w:rsidRPr="003C1274" w:rsidRDefault="004B5B4E" w:rsidP="004B5B4E">
      <w:pPr>
        <w:jc w:val="both"/>
        <w:rPr>
          <w:rFonts w:ascii="Myriad Pro" w:hAnsi="Myriad Pro"/>
          <w:b/>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Tekes</w:t>
      </w:r>
    </w:p>
    <w:p w:rsidR="004B5B4E" w:rsidRPr="003C1274" w:rsidRDefault="004B5B4E" w:rsidP="004B5B4E">
      <w:pPr>
        <w:jc w:val="both"/>
        <w:rPr>
          <w:rFonts w:ascii="Myriad Pro" w:hAnsi="Myriad Pro"/>
          <w:lang w:val="en-GB"/>
        </w:rPr>
      </w:pPr>
      <w:r w:rsidRPr="003C1274">
        <w:rPr>
          <w:rFonts w:ascii="Myriad Pro" w:hAnsi="Myriad Pro"/>
          <w:i/>
          <w:lang w:val="en-GB"/>
        </w:rPr>
        <w:t>Mikael Bergelin, Jan-Erik Eriksson, Max Johansson, Pia Sjöberg-Eerola, Xiaoju Wang, Mikko Hupa</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 xml:space="preserve">This project is linked with the PEPSIc project, and aims at the development of the BioBattery towards an advanced prototype that displays the commercialization potential of the power supply. The anode electrode power output will be increased by the development of a tailored ink allowing for a suitable microporous print quality, in combination with an increased enzyme loading and enlarged active surface area. Alternative approaches to increase power output of the cell will also be investigated. </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 xml:space="preserve">An activation system for the power supply will be developed, that also takes into account the point-of-use requirements. Optimization of cell components and manufacturing methods will also be conducted to allow for R2R manufacturing with a minimum of separate steps required. </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Interfacing of the BioBattery with potential applications will be investigated, and suitably simple electronic interfaces will be developed and tested. The complexity of the interface is strongly dependent on the point of use, and hence two alternatives of different nature will be realized.</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 xml:space="preserve">The disposability of the BioBattery will be assessed by verification of its combustability and other means of disposal in accordance with national and international directives. </w:t>
      </w:r>
    </w:p>
    <w:p w:rsidR="004B5B4E" w:rsidRPr="003C1274" w:rsidRDefault="004B5B4E" w:rsidP="004B5B4E">
      <w:pPr>
        <w:jc w:val="both"/>
        <w:rPr>
          <w:rFonts w:ascii="Myriad Pro" w:eastAsia="Calibri" w:hAnsi="Myriad Pro"/>
          <w:lang w:val="en-GB"/>
        </w:rPr>
      </w:pPr>
    </w:p>
    <w:p w:rsidR="004B5B4E" w:rsidRPr="003C1274" w:rsidRDefault="004B5B4E" w:rsidP="004B5B4E">
      <w:pPr>
        <w:jc w:val="both"/>
        <w:rPr>
          <w:rFonts w:ascii="Myriad Pro" w:eastAsia="Calibri" w:hAnsi="Myriad Pro"/>
          <w:lang w:val="en-GB"/>
        </w:rPr>
      </w:pPr>
      <w:r w:rsidRPr="003C1274">
        <w:rPr>
          <w:rFonts w:ascii="Myriad Pro" w:eastAsia="Calibri" w:hAnsi="Myriad Pro"/>
          <w:lang w:val="en-GB"/>
        </w:rPr>
        <w:t xml:space="preserve">A final demonstrator, featuring a BioBattery integrated into an accelerated wound healing patch will be constructed using only mass-production mimicking techniques, and its performance will be assessed. </w:t>
      </w:r>
    </w:p>
    <w:p w:rsidR="004B5B4E" w:rsidRPr="003C1274" w:rsidRDefault="004B5B4E" w:rsidP="004B5B4E">
      <w:pPr>
        <w:jc w:val="both"/>
        <w:rPr>
          <w:rFonts w:ascii="Myriad Pro" w:hAnsi="Myriad Pro"/>
          <w:b/>
          <w:lang w:val="en-GB"/>
        </w:rPr>
      </w:pPr>
    </w:p>
    <w:p w:rsidR="004B5B4E" w:rsidRPr="003C1274" w:rsidRDefault="004B5B4E" w:rsidP="004B5B4E">
      <w:pPr>
        <w:jc w:val="both"/>
        <w:rPr>
          <w:rFonts w:ascii="Myriad Pro" w:hAnsi="Myriad Pro"/>
          <w:b/>
          <w:lang w:val="en-GB"/>
        </w:rPr>
      </w:pPr>
      <w:r w:rsidRPr="003C1274">
        <w:rPr>
          <w:rFonts w:ascii="Myriad Pro" w:hAnsi="Myriad Pro"/>
          <w:b/>
          <w:lang w:val="en-GB"/>
        </w:rPr>
        <w:lastRenderedPageBreak/>
        <w:t xml:space="preserve">Cooperation: </w:t>
      </w:r>
    </w:p>
    <w:p w:rsidR="004B5B4E" w:rsidRPr="003C1274" w:rsidRDefault="004B5B4E" w:rsidP="004B5B4E">
      <w:pPr>
        <w:jc w:val="both"/>
        <w:rPr>
          <w:rFonts w:ascii="Myriad Pro" w:hAnsi="Myriad Pro"/>
          <w:lang w:val="en-GB"/>
        </w:rPr>
      </w:pPr>
      <w:r w:rsidRPr="003C1274">
        <w:rPr>
          <w:rFonts w:ascii="Myriad Pro" w:hAnsi="Myriad Pro"/>
          <w:lang w:val="en-GB"/>
        </w:rPr>
        <w:t>VTT Technical Research Centre of Finland;, Aalto University School of Science and Technology; Tampere University of Technology; ABEnzymes; Confidex; Enfucell; Evox-Rifa Group; Joutsenpaino; Panipol; Stora Enso; Tervakoski</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b/>
          <w:i/>
          <w:lang w:val="en-GB"/>
        </w:rPr>
      </w:pPr>
      <w:r w:rsidRPr="003C1274">
        <w:rPr>
          <w:rFonts w:ascii="Myriad Pro" w:hAnsi="Myriad Pro"/>
          <w:b/>
          <w:i/>
          <w:lang w:val="en-GB"/>
        </w:rPr>
        <w:t>Active Nanocomposite Materials (ActCom)</w:t>
      </w:r>
    </w:p>
    <w:p w:rsidR="004B5B4E" w:rsidRPr="003C1274" w:rsidRDefault="004B5B4E" w:rsidP="004B5B4E">
      <w:pPr>
        <w:jc w:val="both"/>
        <w:rPr>
          <w:rFonts w:ascii="Myriad Pro" w:hAnsi="Myriad Pro"/>
          <w:b/>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Tekes</w:t>
      </w:r>
    </w:p>
    <w:p w:rsidR="004B5B4E" w:rsidRPr="00AE571A" w:rsidRDefault="004B5B4E" w:rsidP="004B5B4E">
      <w:pPr>
        <w:jc w:val="both"/>
        <w:rPr>
          <w:rFonts w:ascii="Myriad Pro" w:hAnsi="Myriad Pro"/>
          <w:i/>
          <w:lang w:val="fi-FI"/>
        </w:rPr>
      </w:pPr>
      <w:r w:rsidRPr="00AE571A">
        <w:rPr>
          <w:rFonts w:ascii="Myriad Pro" w:hAnsi="Myriad Pro"/>
          <w:i/>
          <w:lang w:val="fi-FI"/>
        </w:rPr>
        <w:t>Mikael Bergelin, Jan-Erik Eriksson, Max Johansson, Pia Sjöberg-Eerola, Mikko Hupa</w:t>
      </w:r>
    </w:p>
    <w:p w:rsidR="004B5B4E" w:rsidRPr="00AE571A" w:rsidRDefault="004B5B4E" w:rsidP="004B5B4E">
      <w:pPr>
        <w:jc w:val="both"/>
        <w:rPr>
          <w:rFonts w:ascii="Myriad Pro" w:eastAsia="Calibri" w:hAnsi="Myriad Pro"/>
          <w:lang w:val="fi-FI"/>
        </w:rPr>
      </w:pPr>
    </w:p>
    <w:p w:rsidR="004B5B4E" w:rsidRPr="003C1274" w:rsidRDefault="004B5B4E" w:rsidP="004B5B4E">
      <w:pPr>
        <w:jc w:val="both"/>
        <w:rPr>
          <w:rFonts w:ascii="Myriad Pro" w:hAnsi="Myriad Pro"/>
          <w:color w:val="000000"/>
          <w:lang w:val="en-GB"/>
        </w:rPr>
      </w:pPr>
      <w:r w:rsidRPr="003C1274">
        <w:rPr>
          <w:rFonts w:ascii="Myriad Pro" w:eastAsia="Calibri" w:hAnsi="Myriad Pro"/>
          <w:lang w:val="en-GB"/>
        </w:rPr>
        <w:t xml:space="preserve">This research project aimed at </w:t>
      </w:r>
      <w:r w:rsidRPr="003C1274">
        <w:rPr>
          <w:rFonts w:ascii="Myriad Pro" w:hAnsi="Myriad Pro"/>
          <w:color w:val="000000"/>
          <w:lang w:val="en-GB"/>
        </w:rPr>
        <w:t xml:space="preserve">developing novel functional nanocomposite materials with tailored properties to be used as anode material in next generation lithium-ion batteries. The novelty of this work lays in the combination of high tech nanocomposite synthesis methods with a novel surface functionalization of the active material. These manufactured composites combine the high activity of the nanomaterial with the high surface area and cohesion of the agglomerate, while the added polymer matrix provides protection towards ageing and excessive volume changes. </w:t>
      </w:r>
    </w:p>
    <w:p w:rsidR="004B5B4E" w:rsidRPr="003C1274" w:rsidRDefault="004B5B4E" w:rsidP="004B5B4E">
      <w:pPr>
        <w:jc w:val="both"/>
        <w:rPr>
          <w:rFonts w:ascii="Myriad Pro" w:hAnsi="Myriad Pro"/>
          <w:color w:val="000000"/>
          <w:lang w:val="en-GB"/>
        </w:rPr>
      </w:pPr>
    </w:p>
    <w:p w:rsidR="004B5B4E" w:rsidRPr="003C1274" w:rsidRDefault="004B5B4E" w:rsidP="004B5B4E">
      <w:pPr>
        <w:jc w:val="both"/>
        <w:rPr>
          <w:rFonts w:ascii="Myriad Pro" w:hAnsi="Myriad Pro"/>
          <w:lang w:val="en-GB"/>
        </w:rPr>
      </w:pPr>
      <w:r w:rsidRPr="003C1274">
        <w:rPr>
          <w:rFonts w:ascii="Myriad Pro" w:hAnsi="Myriad Pro"/>
          <w:lang w:val="en-GB"/>
        </w:rPr>
        <w:t>The target has been set on a volumetric capacity of the nanocomposite of at least 3 times that of the standard graphite anode, and on a life time comparable with the present anode materials, as the main drawback of the current substitutes is a significant volume changes during battery cycling which causes rapid fading and poor cycle life especially at elevated temperatures.</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color w:val="000000"/>
          <w:lang w:val="en-GB"/>
        </w:rPr>
      </w:pPr>
      <w:r w:rsidRPr="003C1274">
        <w:rPr>
          <w:rFonts w:ascii="Myriad Pro" w:hAnsi="Myriad Pro"/>
          <w:lang w:val="en-GB"/>
        </w:rPr>
        <w:t xml:space="preserve">Within the project novel composites have been synthesized by induction nucleation, spray pyrolysis and CVS. The physical structure and electrochemical properties of these composites have been </w:t>
      </w:r>
      <w:r w:rsidRPr="003C1274">
        <w:rPr>
          <w:rFonts w:ascii="Myriad Pro" w:hAnsi="Myriad Pro"/>
          <w:color w:val="000000"/>
          <w:lang w:val="en-GB"/>
        </w:rPr>
        <w:t>characterised in their native form and during electrochemical cycling, and their performance regarding charging, loadability and potential stability have been assessed. Further, the performance decrease due to ageing will be tested.</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b/>
          <w:lang w:val="en-GB"/>
        </w:rPr>
      </w:pPr>
      <w:r w:rsidRPr="003C1274">
        <w:rPr>
          <w:rFonts w:ascii="Myriad Pro" w:hAnsi="Myriad Pro"/>
          <w:b/>
          <w:lang w:val="en-GB"/>
        </w:rPr>
        <w:t xml:space="preserve">Cooperation: </w:t>
      </w:r>
    </w:p>
    <w:p w:rsidR="004B5B4E" w:rsidRPr="003C1274" w:rsidRDefault="004B5B4E" w:rsidP="004B5B4E">
      <w:pPr>
        <w:jc w:val="both"/>
        <w:rPr>
          <w:rFonts w:ascii="Myriad Pro" w:hAnsi="Myriad Pro"/>
          <w:lang w:val="en-GB"/>
        </w:rPr>
      </w:pPr>
      <w:r w:rsidRPr="003C1274">
        <w:rPr>
          <w:rFonts w:ascii="Myriad Pro" w:hAnsi="Myriad Pro"/>
          <w:lang w:val="en-GB"/>
        </w:rPr>
        <w:t xml:space="preserve">VTT Technical Research Centre of Finland; University of Eastern Finland; Nokia; SAFT; OMG Kokkola Chemicals </w:t>
      </w: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lang w:val="en-GB"/>
        </w:rPr>
      </w:pPr>
    </w:p>
    <w:p w:rsidR="004B5B4E" w:rsidRPr="003C1274" w:rsidRDefault="004B5B4E" w:rsidP="004B5B4E">
      <w:pPr>
        <w:jc w:val="both"/>
        <w:rPr>
          <w:rFonts w:ascii="Myriad Pro" w:hAnsi="Myriad Pro"/>
          <w:b/>
          <w:i/>
          <w:lang w:val="en-GB"/>
        </w:rPr>
      </w:pPr>
      <w:r w:rsidRPr="003C1274">
        <w:rPr>
          <w:rFonts w:ascii="Myriad Pro" w:hAnsi="Myriad Pro"/>
          <w:b/>
          <w:i/>
          <w:lang w:val="en-GB"/>
        </w:rPr>
        <w:t>Advanced Material Solutions for PEM Fuel Cells (MARAPOKE)</w:t>
      </w:r>
    </w:p>
    <w:p w:rsidR="004B5B4E" w:rsidRPr="003C1274" w:rsidRDefault="004B5B4E" w:rsidP="004B5B4E">
      <w:pPr>
        <w:jc w:val="both"/>
        <w:rPr>
          <w:rFonts w:ascii="Myriad Pro" w:hAnsi="Myriad Pro"/>
          <w:b/>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 xml:space="preserve">Main funding: </w:t>
      </w:r>
      <w:r w:rsidRPr="003C1274">
        <w:rPr>
          <w:rFonts w:ascii="Myriad Pro" w:hAnsi="Myriad Pro"/>
          <w:lang w:val="en-GB"/>
        </w:rPr>
        <w:t>Tekes</w:t>
      </w:r>
    </w:p>
    <w:p w:rsidR="004B5B4E" w:rsidRPr="003C1274" w:rsidRDefault="004B5B4E" w:rsidP="004B5B4E">
      <w:pPr>
        <w:jc w:val="both"/>
        <w:rPr>
          <w:rFonts w:ascii="Myriad Pro" w:hAnsi="Myriad Pro"/>
          <w:i/>
          <w:lang w:val="en-GB"/>
        </w:rPr>
      </w:pPr>
      <w:r w:rsidRPr="003C1274">
        <w:rPr>
          <w:rFonts w:ascii="Myriad Pro" w:hAnsi="Myriad Pro"/>
          <w:i/>
          <w:lang w:val="en-GB"/>
        </w:rPr>
        <w:t>Mikael Bergelin, Max Johansson, Mikko Hupa</w:t>
      </w:r>
    </w:p>
    <w:p w:rsidR="004B5B4E" w:rsidRPr="003C1274" w:rsidRDefault="004B5B4E" w:rsidP="004B5B4E">
      <w:pPr>
        <w:autoSpaceDE w:val="0"/>
        <w:autoSpaceDN w:val="0"/>
        <w:adjustRightInd w:val="0"/>
        <w:jc w:val="both"/>
        <w:rPr>
          <w:rFonts w:ascii="Myriad Pro" w:hAnsi="Myriad Pro"/>
          <w:lang w:val="en-GB"/>
        </w:rPr>
      </w:pPr>
    </w:p>
    <w:p w:rsidR="004B5B4E" w:rsidRPr="003C1274" w:rsidRDefault="004B5B4E" w:rsidP="004B5B4E">
      <w:pPr>
        <w:autoSpaceDE w:val="0"/>
        <w:autoSpaceDN w:val="0"/>
        <w:adjustRightInd w:val="0"/>
        <w:jc w:val="both"/>
        <w:rPr>
          <w:rFonts w:ascii="Myriad Pro" w:hAnsi="Myriad Pro"/>
          <w:lang w:val="en-GB"/>
        </w:rPr>
      </w:pPr>
      <w:r w:rsidRPr="003C1274">
        <w:rPr>
          <w:rFonts w:ascii="Myriad Pro" w:hAnsi="Myriad Pro"/>
          <w:lang w:val="en-GB"/>
        </w:rPr>
        <w:t xml:space="preserve">The objective of the project is to develop and optimize novel material for PEM-FC stack components in the 1-50 kW power range, suitable for use as auxiliary power units in e.g. electric/hybrid working machines. Novel materials solutions have been </w:t>
      </w:r>
      <w:proofErr w:type="gramStart"/>
      <w:r w:rsidR="00115DD1" w:rsidRPr="003C1274">
        <w:rPr>
          <w:rFonts w:ascii="Myriad Pro" w:hAnsi="Myriad Pro"/>
          <w:lang w:val="en-GB"/>
        </w:rPr>
        <w:t>developed,</w:t>
      </w:r>
      <w:proofErr w:type="gramEnd"/>
      <w:r w:rsidRPr="003C1274">
        <w:rPr>
          <w:rFonts w:ascii="Myriad Pro" w:hAnsi="Myriad Pro"/>
          <w:lang w:val="en-GB"/>
        </w:rPr>
        <w:t xml:space="preserve"> tested and benchmarked in combination with commercial stack components.</w:t>
      </w:r>
    </w:p>
    <w:p w:rsidR="004B5B4E" w:rsidRPr="003C1274" w:rsidRDefault="004B5B4E" w:rsidP="004B5B4E">
      <w:pPr>
        <w:autoSpaceDE w:val="0"/>
        <w:autoSpaceDN w:val="0"/>
        <w:adjustRightInd w:val="0"/>
        <w:jc w:val="both"/>
        <w:rPr>
          <w:rFonts w:ascii="Myriad Pro" w:hAnsi="Myriad Pro"/>
          <w:lang w:val="en-GB"/>
        </w:rPr>
      </w:pPr>
    </w:p>
    <w:p w:rsidR="004B5B4E" w:rsidRPr="003C1274" w:rsidRDefault="004B5B4E" w:rsidP="004B5B4E">
      <w:pPr>
        <w:autoSpaceDE w:val="0"/>
        <w:autoSpaceDN w:val="0"/>
        <w:adjustRightInd w:val="0"/>
        <w:jc w:val="both"/>
        <w:rPr>
          <w:rFonts w:ascii="Myriad Pro" w:hAnsi="Myriad Pro"/>
          <w:lang w:val="en-GB"/>
        </w:rPr>
      </w:pPr>
      <w:r w:rsidRPr="003C1274">
        <w:rPr>
          <w:rFonts w:ascii="Myriad Pro" w:hAnsi="Myriad Pro"/>
          <w:lang w:val="en-GB"/>
        </w:rPr>
        <w:t xml:space="preserve">The Pt catalyst, normally carbon black supported and applied with spray coating techniques onto the proton conducting membrane, has been applied directly onto </w:t>
      </w:r>
      <w:r w:rsidRPr="003C1274">
        <w:rPr>
          <w:rFonts w:ascii="Myriad Pro" w:hAnsi="Myriad Pro"/>
          <w:lang w:val="en-GB"/>
        </w:rPr>
        <w:lastRenderedPageBreak/>
        <w:t xml:space="preserve">nanostructured carbon non-wovens, manufactured from electrospun poly(acrylonitride) precursors, with different physical surface coating techniques, aiming at achieving high-performing membrane electrode assemblies with ultra-low Pt content. </w:t>
      </w:r>
    </w:p>
    <w:p w:rsidR="004B5B4E" w:rsidRPr="003C1274" w:rsidRDefault="004B5B4E" w:rsidP="004B5B4E">
      <w:pPr>
        <w:autoSpaceDE w:val="0"/>
        <w:autoSpaceDN w:val="0"/>
        <w:adjustRightInd w:val="0"/>
        <w:jc w:val="both"/>
        <w:rPr>
          <w:rFonts w:ascii="Myriad Pro" w:hAnsi="Myriad Pro"/>
          <w:lang w:val="en-GB"/>
        </w:rPr>
      </w:pPr>
    </w:p>
    <w:p w:rsidR="004B5B4E" w:rsidRPr="003C1274" w:rsidRDefault="004B5B4E" w:rsidP="004B5B4E">
      <w:pPr>
        <w:autoSpaceDE w:val="0"/>
        <w:autoSpaceDN w:val="0"/>
        <w:adjustRightInd w:val="0"/>
        <w:jc w:val="both"/>
        <w:rPr>
          <w:rFonts w:ascii="Myriad Pro" w:hAnsi="Myriad Pro"/>
          <w:lang w:val="en-GB"/>
        </w:rPr>
      </w:pPr>
      <w:r w:rsidRPr="003C1274">
        <w:rPr>
          <w:rFonts w:ascii="Myriad Pro" w:hAnsi="Myriad Pro"/>
          <w:lang w:val="en-GB"/>
        </w:rPr>
        <w:t xml:space="preserve">Development and optimization of low-resistance gas diffusion layers (GDL), manufactured by a wet-laid process, </w:t>
      </w:r>
      <w:r w:rsidR="00115DD1" w:rsidRPr="003C1274">
        <w:rPr>
          <w:rFonts w:ascii="Myriad Pro" w:hAnsi="Myriad Pro"/>
          <w:lang w:val="en-GB"/>
        </w:rPr>
        <w:t xml:space="preserve">have </w:t>
      </w:r>
      <w:r w:rsidRPr="003C1274">
        <w:rPr>
          <w:rFonts w:ascii="Myriad Pro" w:hAnsi="Myriad Pro"/>
          <w:lang w:val="en-GB"/>
        </w:rPr>
        <w:t xml:space="preserve">also been done in order to get rid of the energy consuming high-temperature treatment that is common in commercial state-of-the-art GDLs. </w:t>
      </w:r>
    </w:p>
    <w:p w:rsidR="004B5B4E" w:rsidRPr="003C1274" w:rsidRDefault="004B5B4E" w:rsidP="004B5B4E">
      <w:pPr>
        <w:autoSpaceDE w:val="0"/>
        <w:autoSpaceDN w:val="0"/>
        <w:adjustRightInd w:val="0"/>
        <w:jc w:val="both"/>
        <w:rPr>
          <w:rFonts w:ascii="Myriad Pro" w:hAnsi="Myriad Pro"/>
          <w:lang w:val="en-GB"/>
        </w:rPr>
      </w:pPr>
    </w:p>
    <w:p w:rsidR="004B5B4E" w:rsidRPr="003C1274" w:rsidRDefault="004B5B4E" w:rsidP="004B5B4E">
      <w:pPr>
        <w:autoSpaceDE w:val="0"/>
        <w:autoSpaceDN w:val="0"/>
        <w:adjustRightInd w:val="0"/>
        <w:jc w:val="both"/>
        <w:rPr>
          <w:rFonts w:ascii="Myriad Pro" w:hAnsi="Myriad Pro"/>
          <w:shd w:val="pct15" w:color="auto" w:fill="FFFFFF"/>
          <w:lang w:val="en-GB"/>
        </w:rPr>
      </w:pPr>
      <w:r w:rsidRPr="003C1274">
        <w:rPr>
          <w:rFonts w:ascii="Myriad Pro" w:hAnsi="Myriad Pro"/>
          <w:lang w:val="en-GB"/>
        </w:rPr>
        <w:t>In order to replace the expensive graphite-based bipolar plates (BPP), the chemical and electrochemical resistance towards corrosion of differently coated stainless steel BPP</w:t>
      </w:r>
      <w:proofErr w:type="gramStart"/>
      <w:r w:rsidRPr="003C1274">
        <w:rPr>
          <w:rFonts w:ascii="Myriad Pro" w:hAnsi="Myriad Pro"/>
          <w:lang w:val="en-GB"/>
        </w:rPr>
        <w:t>:s</w:t>
      </w:r>
      <w:proofErr w:type="gramEnd"/>
      <w:r w:rsidRPr="003C1274">
        <w:rPr>
          <w:rFonts w:ascii="Myriad Pro" w:hAnsi="Myriad Pro"/>
          <w:lang w:val="en-GB"/>
        </w:rPr>
        <w:t xml:space="preserve"> have been investigated using SEM-EDXA. </w:t>
      </w:r>
    </w:p>
    <w:p w:rsidR="004B5B4E" w:rsidRPr="003C1274" w:rsidRDefault="004B5B4E" w:rsidP="004B5B4E">
      <w:pPr>
        <w:jc w:val="both"/>
        <w:rPr>
          <w:rFonts w:ascii="Myriad Pro" w:hAnsi="Myriad Pro"/>
          <w:shd w:val="pct15" w:color="auto" w:fill="FFFFFF"/>
          <w:lang w:val="en-GB"/>
        </w:rPr>
      </w:pPr>
    </w:p>
    <w:p w:rsidR="004B5B4E" w:rsidRPr="003C1274" w:rsidRDefault="004B5B4E" w:rsidP="004B5B4E">
      <w:pPr>
        <w:jc w:val="both"/>
        <w:rPr>
          <w:rFonts w:ascii="Myriad Pro" w:hAnsi="Myriad Pro"/>
          <w:lang w:val="en-GB"/>
        </w:rPr>
      </w:pPr>
      <w:r w:rsidRPr="003C1274">
        <w:rPr>
          <w:rFonts w:ascii="Myriad Pro" w:hAnsi="Myriad Pro"/>
          <w:b/>
          <w:lang w:val="en-GB"/>
        </w:rPr>
        <w:t>Cooperation:</w:t>
      </w:r>
      <w:r w:rsidRPr="003C1274">
        <w:rPr>
          <w:rFonts w:ascii="Myriad Pro" w:hAnsi="Myriad Pro"/>
          <w:lang w:val="en-GB"/>
        </w:rPr>
        <w:t xml:space="preserve"> </w:t>
      </w:r>
    </w:p>
    <w:p w:rsidR="004B5B4E" w:rsidRPr="003C1274" w:rsidRDefault="004B5B4E" w:rsidP="004B5B4E">
      <w:pPr>
        <w:jc w:val="both"/>
        <w:rPr>
          <w:rFonts w:ascii="Myriad Pro" w:hAnsi="Myriad Pro"/>
          <w:lang w:val="en-GB"/>
        </w:rPr>
      </w:pPr>
      <w:r w:rsidRPr="003C1274">
        <w:rPr>
          <w:rFonts w:ascii="Myriad Pro" w:hAnsi="Myriad Pro"/>
          <w:lang w:val="en-GB"/>
        </w:rPr>
        <w:t>VTT Technical Research Centre of Finland; Aalto University School of Science and Technology; Tampere University of Technology; Ahlstrom; Beneq; Premix; Outokumpu</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115DD1" w:rsidRPr="003C1274" w:rsidRDefault="00115DD1" w:rsidP="00115DD1">
      <w:pPr>
        <w:pStyle w:val="BodyText"/>
        <w:rPr>
          <w:rFonts w:ascii="Myriad Pro" w:hAnsi="Myriad Pro"/>
          <w:b/>
          <w:i/>
          <w:szCs w:val="24"/>
          <w:lang w:val="en-GB"/>
        </w:rPr>
      </w:pPr>
      <w:r w:rsidRPr="003C1274">
        <w:rPr>
          <w:rFonts w:ascii="Myriad Pro" w:hAnsi="Myriad Pro"/>
          <w:b/>
          <w:i/>
          <w:szCs w:val="24"/>
          <w:lang w:val="en-GB"/>
        </w:rPr>
        <w:t>Electroactive Materials for Optical &amp; Photovoltaic Devices – Ordered Structures of Organic Electronic Materials</w:t>
      </w:r>
    </w:p>
    <w:p w:rsidR="00115DD1" w:rsidRPr="003C1274" w:rsidRDefault="00115DD1" w:rsidP="00115DD1">
      <w:pPr>
        <w:pStyle w:val="BodyText"/>
        <w:rPr>
          <w:rFonts w:ascii="Myriad Pro" w:hAnsi="Myriad Pro"/>
          <w:b/>
          <w:i/>
          <w:szCs w:val="24"/>
          <w:lang w:val="en-GB"/>
        </w:rPr>
      </w:pPr>
    </w:p>
    <w:p w:rsidR="00115DD1" w:rsidRPr="003C1274" w:rsidRDefault="00115DD1" w:rsidP="00115DD1">
      <w:pPr>
        <w:pStyle w:val="BodyText"/>
        <w:rPr>
          <w:rFonts w:ascii="Myriad Pro" w:hAnsi="Myriad Pro"/>
          <w:b/>
          <w:szCs w:val="24"/>
          <w:lang w:val="en-GB"/>
        </w:rPr>
      </w:pPr>
      <w:r w:rsidRPr="003C1274">
        <w:rPr>
          <w:rFonts w:ascii="Myriad Pro" w:hAnsi="Myriad Pro"/>
          <w:b/>
          <w:szCs w:val="24"/>
          <w:lang w:val="en-GB"/>
        </w:rPr>
        <w:t xml:space="preserve">Main funding: </w:t>
      </w:r>
      <w:r w:rsidRPr="003C1274">
        <w:rPr>
          <w:rFonts w:ascii="Myriad Pro" w:hAnsi="Myriad Pro"/>
          <w:szCs w:val="24"/>
          <w:lang w:val="en-GB"/>
        </w:rPr>
        <w:t>Tekes, Industry, Academy of Finland, Graduate School in Chemical Engineering (GSCE), Graduate School of Materials Research (GSMR), Fortum Foundation</w:t>
      </w:r>
    </w:p>
    <w:p w:rsidR="00115DD1" w:rsidRPr="003C1274" w:rsidRDefault="00115DD1" w:rsidP="00115DD1">
      <w:pPr>
        <w:pStyle w:val="BodyText"/>
        <w:rPr>
          <w:rFonts w:ascii="Myriad Pro" w:hAnsi="Myriad Pro"/>
          <w:i/>
          <w:szCs w:val="24"/>
          <w:lang w:val="en-GB"/>
        </w:rPr>
      </w:pPr>
      <w:r w:rsidRPr="003C1274">
        <w:rPr>
          <w:rFonts w:ascii="Myriad Pro" w:hAnsi="Myriad Pro"/>
          <w:i/>
          <w:szCs w:val="24"/>
          <w:lang w:val="en-GB"/>
        </w:rPr>
        <w:t>Henrik Gustafsson, Rose-Marie Latonen, Beatriz Meana Esteban, Michał Wagner, Kai Yu, Anna Österholm, Ari Ivaska</w:t>
      </w:r>
    </w:p>
    <w:p w:rsidR="00115DD1" w:rsidRPr="003C1274" w:rsidRDefault="00115DD1" w:rsidP="00115DD1">
      <w:pPr>
        <w:pStyle w:val="BodyText"/>
        <w:rPr>
          <w:rFonts w:ascii="Myriad Pro" w:hAnsi="Myriad Pro"/>
          <w:szCs w:val="24"/>
          <w:lang w:val="en-GB"/>
        </w:rPr>
      </w:pPr>
    </w:p>
    <w:p w:rsidR="00115DD1" w:rsidRPr="003C1274" w:rsidRDefault="00115DD1" w:rsidP="00115DD1">
      <w:pPr>
        <w:pStyle w:val="BodyText"/>
        <w:rPr>
          <w:rFonts w:ascii="Myriad Pro" w:hAnsi="Myriad Pro"/>
          <w:szCs w:val="24"/>
          <w:lang w:val="en-GB"/>
        </w:rPr>
      </w:pPr>
      <w:r w:rsidRPr="003C1274">
        <w:rPr>
          <w:rFonts w:ascii="Myriad Pro" w:hAnsi="Myriad Pro"/>
          <w:szCs w:val="24"/>
          <w:lang w:val="en-GB"/>
        </w:rPr>
        <w:t xml:space="preserve">New electrosynthetic routes have been established for the production of n- and p-dopable conducting polymers. The charge transfer in the resulting electronically conducting films has mainly been studied </w:t>
      </w:r>
      <w:r w:rsidRPr="003C1274">
        <w:rPr>
          <w:rFonts w:ascii="Myriad Pro" w:hAnsi="Myriad Pro"/>
          <w:i/>
          <w:szCs w:val="24"/>
          <w:lang w:val="en-GB"/>
        </w:rPr>
        <w:t>in situ</w:t>
      </w:r>
      <w:r w:rsidRPr="003C1274">
        <w:rPr>
          <w:rFonts w:ascii="Myriad Pro" w:hAnsi="Myriad Pro"/>
          <w:szCs w:val="24"/>
          <w:lang w:val="en-GB"/>
        </w:rPr>
        <w:t xml:space="preserve"> by UV-vis, Raman and FTIR spectroelectrochemical techniques. The development of the electron transfer layers and the connection to the electrodes in the solar cell is a central issue in this project. The focus has been on synthesis of n-type semiconducting polymers. Poly(3,4-ethylenedioxythiophene) (PEDOT) has been studied as an electron transfer layer on alumina by impedance spectroscopy, </w:t>
      </w:r>
      <w:r w:rsidRPr="003C1274">
        <w:rPr>
          <w:rFonts w:ascii="Myriad Pro" w:hAnsi="Myriad Pro"/>
          <w:i/>
          <w:szCs w:val="24"/>
          <w:lang w:val="en-GB"/>
        </w:rPr>
        <w:t>in situ</w:t>
      </w:r>
      <w:r w:rsidRPr="003C1274">
        <w:rPr>
          <w:rFonts w:ascii="Myriad Pro" w:hAnsi="Myriad Pro"/>
          <w:szCs w:val="24"/>
          <w:lang w:val="en-GB"/>
        </w:rPr>
        <w:t xml:space="preserve"> FTIR spectroscopy and Electron Spectroscopy for Chemical Analysis (ESCA). A new n-type water dispersible </w:t>
      </w:r>
      <w:proofErr w:type="gramStart"/>
      <w:r w:rsidRPr="003C1274">
        <w:rPr>
          <w:rFonts w:ascii="Myriad Pro" w:hAnsi="Myriad Pro"/>
          <w:szCs w:val="24"/>
          <w:lang w:val="en-GB"/>
        </w:rPr>
        <w:t>poly(</w:t>
      </w:r>
      <w:proofErr w:type="gramEnd"/>
      <w:r w:rsidRPr="003C1274">
        <w:rPr>
          <w:rFonts w:ascii="Myriad Pro" w:hAnsi="Myriad Pro"/>
          <w:szCs w:val="24"/>
          <w:lang w:val="en-GB"/>
        </w:rPr>
        <w:t xml:space="preserve">benzimidazobenzophenanthroline) (BBL) functionalized with poly(ethyleneoxide) (PEO) side-chains have been studied. The effect of side-chain length has been investigated by comparing the electrochemical behavior of four BBL-PEO films with varying PEO length. From the </w:t>
      </w:r>
      <w:r w:rsidRPr="003C1274">
        <w:rPr>
          <w:rFonts w:ascii="Myriad Pro" w:hAnsi="Myriad Pro"/>
          <w:i/>
          <w:szCs w:val="24"/>
          <w:lang w:val="en-GB"/>
        </w:rPr>
        <w:t>in situ</w:t>
      </w:r>
      <w:r w:rsidRPr="003C1274">
        <w:rPr>
          <w:rFonts w:ascii="Myriad Pro" w:hAnsi="Myriad Pro"/>
          <w:szCs w:val="24"/>
          <w:lang w:val="en-GB"/>
        </w:rPr>
        <w:t xml:space="preserve"> UV-vis-NIR experiments the optical band gap was estimated to be approximately 1.7 eV. Electrosynthesis conditions to obtain thick and electrochemically stable films of another acceptor-like material, </w:t>
      </w:r>
      <w:proofErr w:type="gramStart"/>
      <w:r w:rsidRPr="003C1274">
        <w:rPr>
          <w:rFonts w:ascii="Myriad Pro" w:hAnsi="Myriad Pro"/>
          <w:szCs w:val="24"/>
          <w:lang w:val="en-GB"/>
        </w:rPr>
        <w:t>poly(</w:t>
      </w:r>
      <w:proofErr w:type="gramEnd"/>
      <w:r w:rsidRPr="003C1274">
        <w:rPr>
          <w:rFonts w:ascii="Myriad Pro" w:hAnsi="Myriad Pro"/>
          <w:szCs w:val="24"/>
          <w:lang w:val="en-GB"/>
        </w:rPr>
        <w:t xml:space="preserve">benzopyrene) (PBP), from benzo(a)pyrene using cyclic voltammetry has also been established. Electrochemical and optical band gaps of approximately 2.6 eV and 2.5 eV, respectively, was obtained. The important finding was that PBP films made in propylene carbonate exhibited high electrochemical stability. The results imply that novel electroactive films based on benzopyrenes are interesting candidates for the active layer in organic electronic devices. In the future other graphite-like molecules will also be studied. </w:t>
      </w:r>
    </w:p>
    <w:p w:rsidR="00115DD1" w:rsidRPr="003C1274" w:rsidRDefault="00115DD1" w:rsidP="00115DD1">
      <w:pPr>
        <w:pStyle w:val="BodyText"/>
        <w:rPr>
          <w:rFonts w:ascii="Myriad Pro" w:hAnsi="Myriad Pro"/>
          <w:szCs w:val="24"/>
          <w:lang w:val="en-GB"/>
        </w:rPr>
      </w:pPr>
    </w:p>
    <w:p w:rsidR="00115DD1" w:rsidRPr="003C1274" w:rsidRDefault="00115DD1" w:rsidP="00115DD1">
      <w:pPr>
        <w:jc w:val="both"/>
        <w:rPr>
          <w:rFonts w:ascii="Myriad Pro" w:hAnsi="Myriad Pro"/>
          <w:lang w:val="en-GB"/>
        </w:rPr>
      </w:pPr>
    </w:p>
    <w:p w:rsidR="00115DD1" w:rsidRPr="003C1274" w:rsidRDefault="00115DD1" w:rsidP="00115DD1">
      <w:pPr>
        <w:jc w:val="center"/>
        <w:rPr>
          <w:rFonts w:ascii="Myriad Pro" w:hAnsi="Myriad Pro"/>
          <w:lang w:val="en-GB"/>
        </w:rPr>
      </w:pPr>
      <w:r w:rsidRPr="003C1274">
        <w:rPr>
          <w:rFonts w:ascii="Myriad Pro" w:hAnsi="Myriad Pro"/>
          <w:lang w:val="en-GB"/>
        </w:rPr>
        <w:object w:dxaOrig="7142" w:dyaOrig="1843">
          <v:shape id="_x0000_i1031" type="#_x0000_t75" style="width:255.75pt;height:66.1pt" o:ole="">
            <v:imagedata r:id="rId71" o:title=""/>
          </v:shape>
          <o:OLEObject Type="Embed" ProgID="ACD.ChemSketch.20" ShapeID="_x0000_i1031" DrawAspect="Content" ObjectID="_1338367073" r:id="rId72"/>
        </w:object>
      </w:r>
    </w:p>
    <w:p w:rsidR="00115DD1" w:rsidRPr="003C1274" w:rsidRDefault="00115DD1" w:rsidP="00115DD1">
      <w:pPr>
        <w:jc w:val="both"/>
        <w:rPr>
          <w:rFonts w:ascii="Myriad Pro" w:hAnsi="Myriad Pro"/>
          <w:i/>
          <w:lang w:val="en-GB"/>
        </w:rPr>
      </w:pPr>
    </w:p>
    <w:p w:rsidR="00115DD1" w:rsidRPr="003C1274" w:rsidRDefault="00115DD1" w:rsidP="00115DD1">
      <w:pPr>
        <w:jc w:val="both"/>
        <w:rPr>
          <w:rFonts w:ascii="Myriad Pro" w:hAnsi="Myriad Pro"/>
          <w:i/>
          <w:lang w:val="en-GB"/>
        </w:rPr>
      </w:pPr>
      <w:r w:rsidRPr="003C1274">
        <w:rPr>
          <w:rFonts w:ascii="Myriad Pro" w:hAnsi="Myriad Pro"/>
          <w:i/>
          <w:lang w:val="en-GB"/>
        </w:rPr>
        <w:t>The structure of BBL-PEO</w:t>
      </w:r>
    </w:p>
    <w:p w:rsidR="00115DD1" w:rsidRPr="003C1274" w:rsidRDefault="00115DD1" w:rsidP="00115DD1">
      <w:pPr>
        <w:pStyle w:val="BodyText"/>
        <w:jc w:val="center"/>
        <w:rPr>
          <w:rFonts w:ascii="Myriad Pro" w:hAnsi="Myriad Pro"/>
          <w:szCs w:val="24"/>
          <w:lang w:val="en-GB"/>
        </w:rPr>
      </w:pPr>
      <w:r w:rsidRPr="003C1274">
        <w:rPr>
          <w:rFonts w:ascii="Myriad Pro" w:hAnsi="Myriad Pro"/>
          <w:szCs w:val="24"/>
          <w:lang w:val="en-GB"/>
        </w:rPr>
        <w:object w:dxaOrig="6318" w:dyaOrig="4944">
          <v:shape id="_x0000_i1032" type="#_x0000_t75" style="width:268.65pt;height:210.65pt" o:ole="">
            <v:imagedata r:id="rId73" o:title=""/>
          </v:shape>
          <o:OLEObject Type="Embed" ProgID="Origin50.Graph" ShapeID="_x0000_i1032" DrawAspect="Content" ObjectID="_1338367074" r:id="rId74"/>
        </w:object>
      </w:r>
    </w:p>
    <w:p w:rsidR="00115DD1" w:rsidRPr="003C1274" w:rsidRDefault="00115DD1" w:rsidP="00115DD1">
      <w:pPr>
        <w:pStyle w:val="BodyText"/>
        <w:rPr>
          <w:rFonts w:ascii="Myriad Pro" w:hAnsi="Myriad Pro"/>
          <w:i/>
          <w:szCs w:val="24"/>
          <w:lang w:val="en-GB"/>
        </w:rPr>
      </w:pPr>
      <w:proofErr w:type="gramStart"/>
      <w:r w:rsidRPr="003C1274">
        <w:rPr>
          <w:rFonts w:ascii="Myriad Pro" w:hAnsi="Myriad Pro"/>
          <w:i/>
          <w:szCs w:val="24"/>
          <w:lang w:val="en-GB"/>
        </w:rPr>
        <w:t>Electrosynthesis of PBP in propylenecarbonate+TBAPF</w:t>
      </w:r>
      <w:r w:rsidRPr="003C1274">
        <w:rPr>
          <w:rFonts w:ascii="Myriad Pro" w:hAnsi="Myriad Pro"/>
          <w:i/>
          <w:szCs w:val="24"/>
          <w:vertAlign w:val="subscript"/>
          <w:lang w:val="en-GB"/>
        </w:rPr>
        <w:t>6</w:t>
      </w:r>
      <w:r w:rsidRPr="003C1274">
        <w:rPr>
          <w:rFonts w:ascii="Myriad Pro" w:hAnsi="Myriad Pro"/>
          <w:i/>
          <w:szCs w:val="24"/>
          <w:lang w:val="en-GB"/>
        </w:rPr>
        <w:t xml:space="preserve"> (10 mV/s).</w:t>
      </w:r>
      <w:proofErr w:type="gramEnd"/>
      <w:r w:rsidRPr="003C1274">
        <w:rPr>
          <w:rFonts w:ascii="Myriad Pro" w:hAnsi="Myriad Pro"/>
          <w:i/>
          <w:szCs w:val="24"/>
          <w:lang w:val="en-GB"/>
        </w:rPr>
        <w:t xml:space="preserve"> Insert: Cyclic </w:t>
      </w:r>
      <w:proofErr w:type="spellStart"/>
      <w:r w:rsidRPr="003C1274">
        <w:rPr>
          <w:rFonts w:ascii="Myriad Pro" w:hAnsi="Myriad Pro"/>
          <w:i/>
          <w:szCs w:val="24"/>
          <w:lang w:val="en-GB"/>
        </w:rPr>
        <w:t>voltammo</w:t>
      </w:r>
      <w:proofErr w:type="spellEnd"/>
      <w:r w:rsidRPr="003C1274">
        <w:rPr>
          <w:rFonts w:ascii="Myriad Pro" w:hAnsi="Myriad Pro"/>
          <w:i/>
          <w:szCs w:val="24"/>
          <w:lang w:val="en-GB"/>
        </w:rPr>
        <w:t>-grams recorded during p- and n-doping of PBP film in propylenecarbonate+TBAPF</w:t>
      </w:r>
      <w:r w:rsidRPr="003C1274">
        <w:rPr>
          <w:rFonts w:ascii="Myriad Pro" w:hAnsi="Myriad Pro"/>
          <w:i/>
          <w:szCs w:val="24"/>
          <w:vertAlign w:val="subscript"/>
          <w:lang w:val="en-GB"/>
        </w:rPr>
        <w:t>6</w:t>
      </w:r>
      <w:r w:rsidRPr="003C1274">
        <w:rPr>
          <w:rFonts w:ascii="Myriad Pro" w:hAnsi="Myriad Pro"/>
          <w:i/>
          <w:szCs w:val="24"/>
          <w:lang w:val="en-GB"/>
        </w:rPr>
        <w:t xml:space="preserve"> (5 mV/s) and the structure of </w:t>
      </w:r>
      <w:proofErr w:type="gramStart"/>
      <w:r w:rsidRPr="003C1274">
        <w:rPr>
          <w:rFonts w:ascii="Myriad Pro" w:hAnsi="Myriad Pro"/>
          <w:i/>
          <w:szCs w:val="24"/>
          <w:lang w:val="en-GB"/>
        </w:rPr>
        <w:t>benzo(</w:t>
      </w:r>
      <w:proofErr w:type="gramEnd"/>
      <w:r w:rsidRPr="003C1274">
        <w:rPr>
          <w:rFonts w:ascii="Myriad Pro" w:hAnsi="Myriad Pro"/>
          <w:i/>
          <w:szCs w:val="24"/>
          <w:lang w:val="en-GB"/>
        </w:rPr>
        <w:t>a)pyrene</w:t>
      </w:r>
    </w:p>
    <w:p w:rsidR="00115DD1" w:rsidRPr="003C1274" w:rsidRDefault="00115DD1" w:rsidP="00115DD1">
      <w:pPr>
        <w:jc w:val="both"/>
        <w:rPr>
          <w:rFonts w:ascii="Myriad Pro" w:hAnsi="Myriad Pro"/>
          <w:lang w:val="en-GB"/>
        </w:rPr>
      </w:pPr>
    </w:p>
    <w:p w:rsidR="00115DD1" w:rsidRPr="003C1274" w:rsidRDefault="00115DD1" w:rsidP="00115DD1">
      <w:pPr>
        <w:jc w:val="both"/>
        <w:rPr>
          <w:rFonts w:ascii="Myriad Pro" w:hAnsi="Myriad Pro"/>
          <w:lang w:val="en-GB"/>
        </w:rPr>
      </w:pPr>
      <w:r w:rsidRPr="003C1274">
        <w:rPr>
          <w:rFonts w:ascii="Myriad Pro" w:hAnsi="Myriad Pro"/>
          <w:lang w:val="en-GB"/>
        </w:rPr>
        <w:t>As one step further different type of donor-acceptor material combinations for solar cell applications has been developed. Composite films consisting of PAz and C</w:t>
      </w:r>
      <w:r w:rsidRPr="003C1274">
        <w:rPr>
          <w:rFonts w:ascii="Myriad Pro" w:hAnsi="Myriad Pro"/>
          <w:vertAlign w:val="subscript"/>
          <w:lang w:val="en-GB"/>
        </w:rPr>
        <w:t>60</w:t>
      </w:r>
      <w:r w:rsidRPr="003C1274">
        <w:rPr>
          <w:rFonts w:ascii="Myriad Pro" w:hAnsi="Myriad Pro"/>
          <w:lang w:val="en-GB"/>
        </w:rPr>
        <w:t xml:space="preserve"> have been studied by comparing the photoinduced and the electrochemically induced changes in thin polymer and fullerene films. Also hybrid electron donor-acceptor materials consisting of inorganic wide band gap nanostructured TiO</w:t>
      </w:r>
      <w:r w:rsidRPr="003C1274">
        <w:rPr>
          <w:rFonts w:ascii="Myriad Pro" w:hAnsi="Myriad Pro"/>
          <w:vertAlign w:val="subscript"/>
          <w:lang w:val="en-GB"/>
        </w:rPr>
        <w:t>2</w:t>
      </w:r>
      <w:r w:rsidRPr="003C1274">
        <w:rPr>
          <w:rFonts w:ascii="Myriad Pro" w:hAnsi="Myriad Pro"/>
          <w:lang w:val="en-GB"/>
        </w:rPr>
        <w:t xml:space="preserve"> as the electron acceptor and organic low band gap conducting polymer PAz, as the electron donor have been studied. As the third donor-acceptor material PEDOT functioning as an electron donor has been combined with the electron accepting BBL-PEO in a bilayer structure. These donor-acceptor materials have been characterized by cyclic voltammetry, </w:t>
      </w:r>
      <w:r w:rsidRPr="003C1274">
        <w:rPr>
          <w:rFonts w:ascii="Myriad Pro" w:hAnsi="Myriad Pro"/>
          <w:i/>
          <w:lang w:val="en-GB"/>
        </w:rPr>
        <w:t>in situ</w:t>
      </w:r>
      <w:r w:rsidRPr="003C1274">
        <w:rPr>
          <w:rFonts w:ascii="Myriad Pro" w:hAnsi="Myriad Pro"/>
          <w:lang w:val="en-GB"/>
        </w:rPr>
        <w:t xml:space="preserve"> UV-vis spectroelectrochemistry, both </w:t>
      </w:r>
      <w:r w:rsidRPr="003C1274">
        <w:rPr>
          <w:rFonts w:ascii="Myriad Pro" w:hAnsi="Myriad Pro"/>
          <w:i/>
          <w:lang w:val="en-GB"/>
        </w:rPr>
        <w:t xml:space="preserve">ex situ </w:t>
      </w:r>
      <w:r w:rsidRPr="003C1274">
        <w:rPr>
          <w:rFonts w:ascii="Myriad Pro" w:hAnsi="Myriad Pro"/>
          <w:lang w:val="en-GB"/>
        </w:rPr>
        <w:t>and</w:t>
      </w:r>
      <w:r w:rsidRPr="003C1274">
        <w:rPr>
          <w:rFonts w:ascii="Myriad Pro" w:hAnsi="Myriad Pro"/>
          <w:i/>
          <w:lang w:val="en-GB"/>
        </w:rPr>
        <w:t xml:space="preserve"> in situ</w:t>
      </w:r>
      <w:r w:rsidRPr="003C1274">
        <w:rPr>
          <w:rFonts w:ascii="Myriad Pro" w:hAnsi="Myriad Pro"/>
          <w:lang w:val="en-GB"/>
        </w:rPr>
        <w:t xml:space="preserve"> FTIR spectroscopy, Raman and XRD spectroscopy techniques and by Scanning Electron Microscopy. </w:t>
      </w:r>
    </w:p>
    <w:p w:rsidR="00115DD1" w:rsidRPr="003C1274" w:rsidRDefault="00115DD1" w:rsidP="00115DD1">
      <w:pPr>
        <w:jc w:val="both"/>
        <w:rPr>
          <w:rFonts w:ascii="Myriad Pro" w:hAnsi="Myriad Pro"/>
          <w:lang w:val="en-GB"/>
        </w:rPr>
      </w:pPr>
      <w:r w:rsidRPr="003C1274">
        <w:rPr>
          <w:rFonts w:ascii="Myriad Pro" w:hAnsi="Myriad Pro"/>
          <w:noProof/>
          <w:lang w:val="sv-FI" w:eastAsia="sv-FI"/>
        </w:rPr>
        <w:lastRenderedPageBreak/>
        <w:drawing>
          <wp:inline distT="0" distB="0" distL="0" distR="0">
            <wp:extent cx="3602990" cy="2954655"/>
            <wp:effectExtent l="19050" t="0" r="0" b="0"/>
            <wp:docPr id="4" name="Picture 39" descr="AnChem_Ionic Liquids in Electrosynthesis_UV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Chem_Ionic Liquids in Electrosynthesis_UVvis"/>
                    <pic:cNvPicPr>
                      <a:picLocks noChangeAspect="1" noChangeArrowheads="1"/>
                    </pic:cNvPicPr>
                  </pic:nvPicPr>
                  <pic:blipFill>
                    <a:blip r:embed="rId75" cstate="print"/>
                    <a:srcRect/>
                    <a:stretch>
                      <a:fillRect/>
                    </a:stretch>
                  </pic:blipFill>
                  <pic:spPr bwMode="auto">
                    <a:xfrm>
                      <a:off x="0" y="0"/>
                      <a:ext cx="3602990" cy="2954655"/>
                    </a:xfrm>
                    <a:prstGeom prst="rect">
                      <a:avLst/>
                    </a:prstGeom>
                    <a:noFill/>
                    <a:ln w="9525">
                      <a:noFill/>
                      <a:miter lim="800000"/>
                      <a:headEnd/>
                      <a:tailEnd/>
                    </a:ln>
                  </pic:spPr>
                </pic:pic>
              </a:graphicData>
            </a:graphic>
          </wp:inline>
        </w:drawing>
      </w:r>
    </w:p>
    <w:p w:rsidR="00115DD1" w:rsidRPr="003C1274" w:rsidRDefault="00115DD1" w:rsidP="00115DD1">
      <w:pPr>
        <w:jc w:val="both"/>
        <w:rPr>
          <w:rFonts w:ascii="Myriad Pro" w:hAnsi="Myriad Pro"/>
          <w:i/>
          <w:lang w:val="en-GB"/>
        </w:rPr>
      </w:pPr>
      <w:r w:rsidRPr="003C1274">
        <w:rPr>
          <w:rFonts w:ascii="Myriad Pro" w:hAnsi="Myriad Pro"/>
          <w:i/>
          <w:lang w:val="en-GB"/>
        </w:rPr>
        <w:t>UV-vis-NIR spectra of PAz, C</w:t>
      </w:r>
      <w:r w:rsidRPr="00B21CCE">
        <w:rPr>
          <w:rFonts w:ascii="Myriad Pro" w:hAnsi="Myriad Pro"/>
          <w:i/>
          <w:vertAlign w:val="subscript"/>
          <w:lang w:val="en-GB"/>
        </w:rPr>
        <w:t>60</w:t>
      </w:r>
      <w:r w:rsidRPr="003C1274">
        <w:rPr>
          <w:rFonts w:ascii="Myriad Pro" w:hAnsi="Myriad Pro"/>
          <w:i/>
          <w:lang w:val="en-GB"/>
        </w:rPr>
        <w:t xml:space="preserve"> and PAz/C</w:t>
      </w:r>
      <w:r w:rsidRPr="00B21CCE">
        <w:rPr>
          <w:rFonts w:ascii="Myriad Pro" w:hAnsi="Myriad Pro"/>
          <w:i/>
          <w:vertAlign w:val="subscript"/>
          <w:lang w:val="en-GB"/>
        </w:rPr>
        <w:t>60</w:t>
      </w:r>
      <w:r w:rsidRPr="003C1274">
        <w:rPr>
          <w:rFonts w:ascii="Myriad Pro" w:hAnsi="Myriad Pro"/>
          <w:i/>
          <w:lang w:val="en-GB"/>
        </w:rPr>
        <w:t xml:space="preserve"> </w:t>
      </w:r>
    </w:p>
    <w:p w:rsidR="00115DD1" w:rsidRPr="003C1274" w:rsidRDefault="00115DD1" w:rsidP="00115DD1">
      <w:pPr>
        <w:jc w:val="both"/>
        <w:rPr>
          <w:rFonts w:ascii="Myriad Pro" w:hAnsi="Myriad Pro"/>
          <w:lang w:val="en-GB"/>
        </w:rPr>
      </w:pPr>
    </w:p>
    <w:p w:rsidR="00115DD1" w:rsidRPr="003C1274" w:rsidRDefault="00115DD1" w:rsidP="00115DD1">
      <w:pPr>
        <w:pStyle w:val="BodyText"/>
        <w:rPr>
          <w:rFonts w:ascii="Myriad Pro" w:hAnsi="Myriad Pro"/>
          <w:b/>
          <w:szCs w:val="24"/>
          <w:lang w:val="en-GB"/>
        </w:rPr>
      </w:pPr>
      <w:r w:rsidRPr="003C1274">
        <w:rPr>
          <w:rFonts w:ascii="Myriad Pro" w:hAnsi="Myriad Pro" w:cs="Arial"/>
          <w:b/>
          <w:szCs w:val="24"/>
          <w:lang w:val="en-GB"/>
        </w:rPr>
        <w:t>Cooperation</w:t>
      </w:r>
      <w:r w:rsidRPr="003C1274">
        <w:rPr>
          <w:rFonts w:ascii="Myriad Pro" w:hAnsi="Myriad Pro"/>
          <w:b/>
          <w:szCs w:val="24"/>
          <w:lang w:val="en-GB"/>
        </w:rPr>
        <w:t>:</w:t>
      </w:r>
    </w:p>
    <w:p w:rsidR="00115DD1" w:rsidRPr="003C1274" w:rsidRDefault="00115DD1" w:rsidP="00115DD1">
      <w:pPr>
        <w:pStyle w:val="BodyText"/>
        <w:rPr>
          <w:rFonts w:ascii="Myriad Pro" w:hAnsi="Myriad Pro"/>
          <w:szCs w:val="24"/>
          <w:lang w:val="en-GB"/>
        </w:rPr>
      </w:pPr>
      <w:r w:rsidRPr="003C1274">
        <w:rPr>
          <w:rFonts w:ascii="Myriad Pro" w:hAnsi="Myriad Pro"/>
          <w:szCs w:val="24"/>
          <w:lang w:val="en-GB"/>
        </w:rPr>
        <w:t>University of Turku (Analytical Chemistry); Johannes Kepler University of Linz, Austria; Tampere University of Technology; University of Helsinki; Rautaruukki; KSV Instruments</w:t>
      </w:r>
    </w:p>
    <w:p w:rsidR="00115DD1" w:rsidRPr="003C1274" w:rsidRDefault="00115DD1" w:rsidP="00115DD1">
      <w:pPr>
        <w:rPr>
          <w:rFonts w:ascii="Myriad Pro" w:hAnsi="Myriad Pro"/>
          <w:lang w:val="en-GB"/>
        </w:rPr>
      </w:pPr>
    </w:p>
    <w:p w:rsidR="00115DD1" w:rsidRPr="003C1274" w:rsidRDefault="00115DD1" w:rsidP="00115DD1">
      <w:pPr>
        <w:pStyle w:val="BodyText"/>
        <w:rPr>
          <w:rFonts w:ascii="Myriad Pro" w:hAnsi="Myriad Pro" w:cs="Arial"/>
          <w:b/>
          <w:szCs w:val="24"/>
          <w:lang w:val="en-GB"/>
        </w:rPr>
      </w:pPr>
      <w:r w:rsidRPr="003C1274">
        <w:rPr>
          <w:rFonts w:ascii="Myriad Pro" w:hAnsi="Myriad Pro" w:cs="Arial"/>
          <w:b/>
          <w:szCs w:val="24"/>
          <w:lang w:val="en-GB"/>
        </w:rPr>
        <w:t>Publications:</w:t>
      </w:r>
    </w:p>
    <w:p w:rsidR="003A0EAB" w:rsidRPr="003C1274" w:rsidRDefault="00742C87" w:rsidP="00742C87">
      <w:pPr>
        <w:pStyle w:val="ListParagraph"/>
        <w:numPr>
          <w:ilvl w:val="0"/>
          <w:numId w:val="29"/>
        </w:numPr>
        <w:jc w:val="both"/>
        <w:rPr>
          <w:rFonts w:ascii="Myriad Pro" w:hAnsi="Myriad Pro"/>
          <w:sz w:val="18"/>
          <w:szCs w:val="18"/>
          <w:lang w:val="en-GB"/>
        </w:rPr>
      </w:pPr>
      <w:r w:rsidRPr="003C1274">
        <w:rPr>
          <w:rFonts w:ascii="Myriad Pro" w:hAnsi="Myriad Pro"/>
          <w:sz w:val="18"/>
          <w:szCs w:val="18"/>
          <w:lang w:val="en-GB"/>
        </w:rPr>
        <w:t>Latonen R-M., Meana Esteban, B., Kvarnström, C., Ivaska, A., Electrochemical polymerization and characterization of a poly(azulene)-TiO</w:t>
      </w:r>
      <w:r w:rsidRPr="003C1274">
        <w:rPr>
          <w:rFonts w:ascii="Myriad Pro" w:hAnsi="Myriad Pro"/>
          <w:sz w:val="18"/>
          <w:szCs w:val="18"/>
          <w:vertAlign w:val="subscript"/>
          <w:lang w:val="en-GB"/>
        </w:rPr>
        <w:t>2</w:t>
      </w:r>
      <w:r w:rsidRPr="003C1274">
        <w:rPr>
          <w:rFonts w:ascii="Myriad Pro" w:hAnsi="Myriad Pro"/>
          <w:sz w:val="18"/>
          <w:szCs w:val="18"/>
          <w:lang w:val="en-GB"/>
        </w:rPr>
        <w:t xml:space="preserve"> nanoparticle composite film, </w:t>
      </w:r>
      <w:r w:rsidRPr="003C1274">
        <w:rPr>
          <w:rFonts w:ascii="Myriad Pro" w:hAnsi="Myriad Pro"/>
          <w:i/>
          <w:sz w:val="18"/>
          <w:szCs w:val="18"/>
          <w:lang w:val="en-GB"/>
        </w:rPr>
        <w:t>Journal of Applied Electrochemistry</w:t>
      </w:r>
      <w:r w:rsidRPr="003C1274">
        <w:rPr>
          <w:rFonts w:ascii="Myriad Pro" w:hAnsi="Myriad Pro"/>
          <w:sz w:val="18"/>
          <w:szCs w:val="18"/>
          <w:lang w:val="en-GB"/>
        </w:rPr>
        <w:t xml:space="preserve"> 39 (2009) 653-661</w:t>
      </w:r>
    </w:p>
    <w:p w:rsidR="003A0EAB" w:rsidRPr="003C1274" w:rsidRDefault="003A0EAB" w:rsidP="00115DD1">
      <w:pPr>
        <w:jc w:val="both"/>
        <w:rPr>
          <w:rFonts w:ascii="Myriad Pro" w:hAnsi="Myriad Pro"/>
          <w:lang w:val="en-GB"/>
        </w:rPr>
      </w:pPr>
    </w:p>
    <w:p w:rsidR="00742C87" w:rsidRPr="003C1274" w:rsidRDefault="00742C87" w:rsidP="003A0EAB">
      <w:pPr>
        <w:autoSpaceDE w:val="0"/>
        <w:autoSpaceDN w:val="0"/>
        <w:adjustRightInd w:val="0"/>
        <w:jc w:val="both"/>
        <w:rPr>
          <w:rFonts w:ascii="Myriad Pro" w:hAnsi="Myriad Pro" w:cs="Arial"/>
          <w:b/>
          <w:i/>
          <w:lang w:val="en-GB"/>
        </w:rPr>
      </w:pPr>
    </w:p>
    <w:p w:rsidR="003A0EAB" w:rsidRPr="003C1274" w:rsidRDefault="003A0EAB" w:rsidP="003A0EAB">
      <w:pPr>
        <w:autoSpaceDE w:val="0"/>
        <w:autoSpaceDN w:val="0"/>
        <w:adjustRightInd w:val="0"/>
        <w:jc w:val="both"/>
        <w:rPr>
          <w:rFonts w:ascii="Myriad Pro" w:hAnsi="Myriad Pro" w:cs="Arial"/>
          <w:b/>
          <w:i/>
          <w:lang w:val="en-GB"/>
        </w:rPr>
      </w:pPr>
      <w:r w:rsidRPr="003C1274">
        <w:rPr>
          <w:rFonts w:ascii="Myriad Pro" w:hAnsi="Myriad Pro" w:cs="Arial"/>
          <w:b/>
          <w:i/>
          <w:lang w:val="en-GB"/>
        </w:rPr>
        <w:t>Pressurized PEM Electrolyzer Stack (PrimoLyzer)</w:t>
      </w:r>
    </w:p>
    <w:p w:rsidR="003A0EAB" w:rsidRPr="003C1274" w:rsidRDefault="003A0EAB" w:rsidP="003A0EAB">
      <w:pPr>
        <w:autoSpaceDE w:val="0"/>
        <w:autoSpaceDN w:val="0"/>
        <w:adjustRightInd w:val="0"/>
        <w:jc w:val="both"/>
        <w:rPr>
          <w:rFonts w:ascii="Myriad Pro" w:hAnsi="Myriad Pro" w:cs="Arial"/>
          <w:b/>
          <w:lang w:val="en-GB"/>
        </w:rPr>
      </w:pPr>
    </w:p>
    <w:p w:rsidR="003A0EAB" w:rsidRPr="003C1274" w:rsidRDefault="003A0EAB" w:rsidP="003A0EAB">
      <w:pPr>
        <w:autoSpaceDE w:val="0"/>
        <w:autoSpaceDN w:val="0"/>
        <w:adjustRightInd w:val="0"/>
        <w:jc w:val="both"/>
        <w:rPr>
          <w:rFonts w:ascii="Myriad Pro" w:hAnsi="Myriad Pro" w:cs="Arial"/>
          <w:lang w:val="en-GB"/>
        </w:rPr>
      </w:pPr>
      <w:r w:rsidRPr="003C1274">
        <w:rPr>
          <w:rFonts w:ascii="Myriad Pro" w:hAnsi="Myriad Pro" w:cs="Arial"/>
          <w:b/>
          <w:lang w:val="en-GB"/>
        </w:rPr>
        <w:t>Main funding:</w:t>
      </w:r>
      <w:r w:rsidRPr="003C1274">
        <w:rPr>
          <w:rFonts w:ascii="Myriad Pro" w:hAnsi="Myriad Pro" w:cs="Arial"/>
          <w:lang w:val="en-GB"/>
        </w:rPr>
        <w:t xml:space="preserve"> EU 7</w:t>
      </w:r>
      <w:r w:rsidRPr="003C1274">
        <w:rPr>
          <w:rFonts w:ascii="Myriad Pro" w:hAnsi="Myriad Pro" w:cs="Arial"/>
          <w:vertAlign w:val="superscript"/>
          <w:lang w:val="en-GB"/>
        </w:rPr>
        <w:t>th</w:t>
      </w:r>
      <w:r w:rsidRPr="003C1274">
        <w:rPr>
          <w:rFonts w:ascii="Myriad Pro" w:hAnsi="Myriad Pro" w:cs="Arial"/>
          <w:lang w:val="en-GB"/>
        </w:rPr>
        <w:t xml:space="preserve"> Framework Programme, Tekes</w:t>
      </w:r>
    </w:p>
    <w:p w:rsidR="003A0EAB" w:rsidRPr="00AE571A" w:rsidRDefault="003A0EAB" w:rsidP="003A0EAB">
      <w:pPr>
        <w:autoSpaceDE w:val="0"/>
        <w:autoSpaceDN w:val="0"/>
        <w:adjustRightInd w:val="0"/>
        <w:jc w:val="both"/>
        <w:rPr>
          <w:rFonts w:ascii="Myriad Pro" w:hAnsi="Myriad Pro" w:cs="Arial"/>
          <w:i/>
          <w:lang w:val="fi-FI"/>
        </w:rPr>
      </w:pPr>
      <w:r w:rsidRPr="00AE571A">
        <w:rPr>
          <w:rFonts w:ascii="Myriad Pro" w:hAnsi="Myriad Pro" w:cs="Arial"/>
          <w:i/>
          <w:lang w:val="fi-FI"/>
        </w:rPr>
        <w:t xml:space="preserve">Mikko Hupa, Mikael Bergelin, Pia Sjöberg-Eerola, Max Johansson, Jan-Erik Eriksson  </w:t>
      </w:r>
    </w:p>
    <w:p w:rsidR="003A0EAB" w:rsidRPr="00AE571A" w:rsidRDefault="003A0EAB" w:rsidP="003A0EAB">
      <w:pPr>
        <w:autoSpaceDE w:val="0"/>
        <w:autoSpaceDN w:val="0"/>
        <w:adjustRightInd w:val="0"/>
        <w:jc w:val="both"/>
        <w:rPr>
          <w:rFonts w:ascii="Myriad Pro" w:hAnsi="Myriad Pro" w:cs="Arial"/>
          <w:lang w:val="fi-FI"/>
        </w:rPr>
      </w:pPr>
    </w:p>
    <w:p w:rsidR="003A0EAB" w:rsidRPr="003C1274" w:rsidRDefault="003A0EAB" w:rsidP="003A0EAB">
      <w:pPr>
        <w:autoSpaceDE w:val="0"/>
        <w:autoSpaceDN w:val="0"/>
        <w:adjustRightInd w:val="0"/>
        <w:jc w:val="both"/>
        <w:rPr>
          <w:rFonts w:ascii="Myriad Pro" w:hAnsi="Myriad Pro" w:cs="Arial"/>
          <w:lang w:val="en-GB"/>
        </w:rPr>
      </w:pPr>
      <w:r w:rsidRPr="003C1274">
        <w:rPr>
          <w:rFonts w:ascii="Myriad Pro" w:hAnsi="Myriad Pro" w:cs="Arial"/>
          <w:lang w:val="en-GB"/>
        </w:rPr>
        <w:t>Stationary micro combined heat and power units (μCHPs) based on fuel cells are in demonstration all over the world. Almost all these systems are fed with reformed fossil fuel like natural gas. The fuel cell based (FC-based) μCHPs are more efficient than the technologies they replace, resulting in substantial reduction in the CO</w:t>
      </w:r>
      <w:r w:rsidRPr="003C1274">
        <w:rPr>
          <w:rFonts w:ascii="Myriad Pro" w:hAnsi="Myriad Pro" w:cs="Arial"/>
          <w:vertAlign w:val="subscript"/>
          <w:lang w:val="en-GB"/>
        </w:rPr>
        <w:t xml:space="preserve">2 </w:t>
      </w:r>
      <w:r w:rsidRPr="003C1274">
        <w:rPr>
          <w:rFonts w:ascii="Myriad Pro" w:hAnsi="Myriad Pro" w:cs="Arial"/>
          <w:lang w:val="en-GB"/>
        </w:rPr>
        <w:t>emission, calculated to be about 1 tons CO</w:t>
      </w:r>
      <w:r w:rsidRPr="003C1274">
        <w:rPr>
          <w:rFonts w:ascii="Myriad Pro" w:hAnsi="Myriad Pro" w:cs="Arial"/>
          <w:vertAlign w:val="subscript"/>
          <w:lang w:val="en-GB"/>
        </w:rPr>
        <w:t>2</w:t>
      </w:r>
      <w:r w:rsidRPr="003C1274">
        <w:rPr>
          <w:rFonts w:ascii="Myriad Pro" w:hAnsi="Myriad Pro" w:cs="Arial"/>
          <w:lang w:val="en-GB"/>
        </w:rPr>
        <w:t xml:space="preserve">/year/’single family house’ when fuelled with natural gas. However, the emission reduction is even five times higher when the μCHPs are fuelled with hydrogen produced with excess renewable energy e.g. wind power or photovoltaics- generated power. Hydrogen production by electrolysis of water is presently associated with substantial energy losses. Furthermore, small electrolyzers are prohibitively expensive while larger electrolyzers with a relatively smaller plant investment cost require additional hydrogen distribution grids. The PrimoLyzer project addresses these challenges. The primary objective of the PrimoLyzer project is to develop, construct, and test a cost-minimized highly efficient and durable electrolyzer stack, based on proton exchange membranes (PEM) and aimed for integration with domestic μCHPs. This will be achieved through a combination of the following activities: </w:t>
      </w:r>
    </w:p>
    <w:p w:rsidR="003A0EAB" w:rsidRPr="003C1274" w:rsidRDefault="003A0EAB" w:rsidP="003A0EAB">
      <w:pPr>
        <w:autoSpaceDE w:val="0"/>
        <w:autoSpaceDN w:val="0"/>
        <w:adjustRightInd w:val="0"/>
        <w:jc w:val="both"/>
        <w:rPr>
          <w:rFonts w:ascii="Myriad Pro" w:hAnsi="Myriad Pro" w:cs="Arial"/>
          <w:lang w:val="en-GB"/>
        </w:rPr>
      </w:pP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lastRenderedPageBreak/>
        <w:t xml:space="preserve">Specification done by the end-user(s). </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To increase electrode stability and efficiency, development of new catalyst and m</w:t>
      </w:r>
      <w:r w:rsidRPr="003C1274">
        <w:rPr>
          <w:rFonts w:ascii="Myriad Pro" w:hAnsi="Myriad Pro" w:cs="Arial"/>
          <w:lang w:val="en-GB"/>
        </w:rPr>
        <w:t>a</w:t>
      </w:r>
      <w:r w:rsidRPr="003C1274">
        <w:rPr>
          <w:rFonts w:ascii="Myriad Pro" w:hAnsi="Myriad Pro" w:cs="Arial"/>
          <w:lang w:val="en-GB"/>
        </w:rPr>
        <w:t>terials for lowering costs and improving performance.</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To develop an efficient, low cost and durable membrane with sufficiently low gas cross-over to allow high pressure operation.</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Process development to fabricate high performance membrane electrode asse</w:t>
      </w:r>
      <w:r w:rsidRPr="003C1274">
        <w:rPr>
          <w:rFonts w:ascii="Myriad Pro" w:hAnsi="Myriad Pro" w:cs="Arial"/>
          <w:lang w:val="en-GB"/>
        </w:rPr>
        <w:t>m</w:t>
      </w:r>
      <w:r w:rsidRPr="003C1274">
        <w:rPr>
          <w:rFonts w:ascii="Myriad Pro" w:hAnsi="Myriad Pro" w:cs="Arial"/>
          <w:lang w:val="en-GB"/>
        </w:rPr>
        <w:t>blies (MEAs).</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Engineering of a durable, reliable, and robust high pressure PEM stack through computational fluid dynamics (CFD) modelling and design optimization.</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Continuous test for 2,000 hours together with a 1.5 kW μCHP.</w:t>
      </w:r>
    </w:p>
    <w:p w:rsidR="003A0EAB" w:rsidRPr="003C1274" w:rsidRDefault="003A0EAB" w:rsidP="00AA3AB2">
      <w:pPr>
        <w:pStyle w:val="ListParagraph"/>
        <w:numPr>
          <w:ilvl w:val="0"/>
          <w:numId w:val="31"/>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 xml:space="preserve">An evaluation headed by the end-user(s). </w:t>
      </w:r>
    </w:p>
    <w:p w:rsidR="003A0EAB" w:rsidRPr="003C1274" w:rsidRDefault="003A0EAB" w:rsidP="003A0EAB">
      <w:pPr>
        <w:autoSpaceDE w:val="0"/>
        <w:autoSpaceDN w:val="0"/>
        <w:adjustRightInd w:val="0"/>
        <w:ind w:left="360"/>
        <w:jc w:val="both"/>
        <w:rPr>
          <w:rFonts w:ascii="Myriad Pro" w:hAnsi="Myriad Pro" w:cs="Arial"/>
          <w:lang w:val="en-GB"/>
        </w:rPr>
      </w:pPr>
    </w:p>
    <w:p w:rsidR="003A0EAB" w:rsidRPr="003C1274" w:rsidRDefault="003A0EAB" w:rsidP="00D42827">
      <w:pPr>
        <w:autoSpaceDE w:val="0"/>
        <w:autoSpaceDN w:val="0"/>
        <w:adjustRightInd w:val="0"/>
        <w:jc w:val="both"/>
        <w:rPr>
          <w:rFonts w:ascii="Myriad Pro" w:hAnsi="Myriad Pro" w:cs="Arial"/>
          <w:lang w:val="en-GB"/>
        </w:rPr>
      </w:pPr>
      <w:r w:rsidRPr="003C1274">
        <w:rPr>
          <w:rFonts w:ascii="Myriad Pro" w:hAnsi="Myriad Pro" w:cs="Arial"/>
          <w:lang w:val="en-GB"/>
        </w:rPr>
        <w:t xml:space="preserve">The PrimoLyzer project is focused on the electrolyzer stack. The concluding tests will be done in a spread-out setup together with a 1.5 kW μCHP-system. The key-targets for the stack are as follows: </w:t>
      </w:r>
    </w:p>
    <w:p w:rsidR="003A0EAB" w:rsidRPr="003C1274" w:rsidRDefault="003A0EAB" w:rsidP="003A0EAB">
      <w:pPr>
        <w:autoSpaceDE w:val="0"/>
        <w:autoSpaceDN w:val="0"/>
        <w:adjustRightInd w:val="0"/>
        <w:ind w:left="360"/>
        <w:jc w:val="both"/>
        <w:rPr>
          <w:rFonts w:ascii="Myriad Pro" w:hAnsi="Myriad Pro" w:cs="Arial"/>
          <w:lang w:val="en-GB"/>
        </w:rPr>
      </w:pPr>
    </w:p>
    <w:p w:rsidR="003A0EAB" w:rsidRPr="003C1274" w:rsidRDefault="003A0EAB" w:rsidP="00AA3AB2">
      <w:pPr>
        <w:pStyle w:val="ListParagraph"/>
        <w:numPr>
          <w:ilvl w:val="0"/>
          <w:numId w:val="32"/>
        </w:numPr>
        <w:suppressAutoHyphens w:val="0"/>
        <w:autoSpaceDE w:val="0"/>
        <w:autoSpaceDN w:val="0"/>
        <w:adjustRightInd w:val="0"/>
        <w:contextualSpacing/>
        <w:jc w:val="both"/>
        <w:rPr>
          <w:rFonts w:ascii="Myriad Pro" w:hAnsi="Myriad Pro" w:cs="Arial"/>
          <w:lang w:val="en-GB"/>
        </w:rPr>
      </w:pPr>
      <w:r w:rsidRPr="003C1274">
        <w:rPr>
          <w:rFonts w:ascii="Myriad Pro" w:hAnsi="Myriad Pro" w:cs="Arial"/>
          <w:lang w:val="en-GB"/>
        </w:rPr>
        <w:t>Hydrogen production capacity: 1 Nm</w:t>
      </w:r>
      <w:r w:rsidRPr="003C1274">
        <w:rPr>
          <w:rFonts w:ascii="Myriad Pro" w:hAnsi="Myriad Pro" w:cs="Arial"/>
          <w:vertAlign w:val="superscript"/>
          <w:lang w:val="en-GB"/>
        </w:rPr>
        <w:t>3</w:t>
      </w:r>
      <w:r w:rsidRPr="003C1274">
        <w:rPr>
          <w:rFonts w:ascii="Myriad Pro" w:hAnsi="Myriad Pro" w:cs="Arial"/>
          <w:lang w:val="en-GB"/>
        </w:rPr>
        <w:t>/h.</w:t>
      </w:r>
    </w:p>
    <w:p w:rsidR="003A0EAB" w:rsidRPr="003C1274" w:rsidRDefault="003A0EAB" w:rsidP="00AA3AB2">
      <w:pPr>
        <w:pStyle w:val="ListParagraph"/>
        <w:numPr>
          <w:ilvl w:val="0"/>
          <w:numId w:val="32"/>
        </w:numPr>
        <w:suppressAutoHyphens w:val="0"/>
        <w:autoSpaceDE w:val="0"/>
        <w:autoSpaceDN w:val="0"/>
        <w:adjustRightInd w:val="0"/>
        <w:spacing w:before="240"/>
        <w:contextualSpacing/>
        <w:jc w:val="both"/>
        <w:rPr>
          <w:rFonts w:ascii="Myriad Pro" w:hAnsi="Myriad Pro" w:cs="Arial"/>
          <w:lang w:val="en-GB"/>
        </w:rPr>
      </w:pPr>
      <w:r w:rsidRPr="003C1274">
        <w:rPr>
          <w:rFonts w:ascii="Myriad Pro" w:hAnsi="Myriad Pro" w:cs="Arial"/>
          <w:lang w:val="en-GB"/>
        </w:rPr>
        <w:t>Pressure: 10 MPa (100 bar).</w:t>
      </w:r>
    </w:p>
    <w:p w:rsidR="003A0EAB" w:rsidRPr="003C1274" w:rsidRDefault="003A0EAB" w:rsidP="00AA3AB2">
      <w:pPr>
        <w:pStyle w:val="ListParagraph"/>
        <w:numPr>
          <w:ilvl w:val="0"/>
          <w:numId w:val="32"/>
        </w:numPr>
        <w:suppressAutoHyphens w:val="0"/>
        <w:autoSpaceDE w:val="0"/>
        <w:autoSpaceDN w:val="0"/>
        <w:adjustRightInd w:val="0"/>
        <w:spacing w:before="240"/>
        <w:contextualSpacing/>
        <w:jc w:val="both"/>
        <w:rPr>
          <w:rFonts w:ascii="Myriad Pro" w:hAnsi="Myriad Pro" w:cs="Arial"/>
          <w:lang w:val="en-GB"/>
        </w:rPr>
      </w:pPr>
      <w:r w:rsidRPr="003C1274">
        <w:rPr>
          <w:rFonts w:ascii="Myriad Pro" w:hAnsi="Myriad Pro" w:cs="Arial"/>
          <w:lang w:val="en-GB"/>
        </w:rPr>
        <w:t>1.68 V at 1.2 A/cm</w:t>
      </w:r>
      <w:r w:rsidRPr="003C1274">
        <w:rPr>
          <w:rFonts w:ascii="Myriad Pro" w:hAnsi="Myriad Pro" w:cs="Arial"/>
          <w:vertAlign w:val="superscript"/>
          <w:lang w:val="en-GB"/>
        </w:rPr>
        <w:t>2</w:t>
      </w:r>
      <w:r w:rsidRPr="003C1274">
        <w:rPr>
          <w:rFonts w:ascii="Myriad Pro" w:hAnsi="Myriad Pro" w:cs="Arial"/>
          <w:lang w:val="en-GB"/>
        </w:rPr>
        <w:t>, also after 2,000 hours of continuous operation.</w:t>
      </w:r>
    </w:p>
    <w:p w:rsidR="003A0EAB" w:rsidRPr="003C1274" w:rsidRDefault="003A0EAB" w:rsidP="00AA3AB2">
      <w:pPr>
        <w:pStyle w:val="ListParagraph"/>
        <w:numPr>
          <w:ilvl w:val="0"/>
          <w:numId w:val="32"/>
        </w:numPr>
        <w:suppressAutoHyphens w:val="0"/>
        <w:autoSpaceDE w:val="0"/>
        <w:autoSpaceDN w:val="0"/>
        <w:adjustRightInd w:val="0"/>
        <w:spacing w:before="240"/>
        <w:contextualSpacing/>
        <w:jc w:val="both"/>
        <w:rPr>
          <w:rFonts w:ascii="Myriad Pro" w:hAnsi="Myriad Pro" w:cs="Arial"/>
          <w:lang w:val="en-GB"/>
        </w:rPr>
      </w:pPr>
      <w:r w:rsidRPr="003C1274">
        <w:rPr>
          <w:rFonts w:ascii="Myriad Pro" w:hAnsi="Myriad Pro" w:cs="Arial"/>
          <w:lang w:val="en-GB"/>
        </w:rPr>
        <w:t>Cost: &lt;5,000 € per Nm</w:t>
      </w:r>
      <w:r w:rsidRPr="003C1274">
        <w:rPr>
          <w:rFonts w:ascii="Myriad Pro" w:hAnsi="Myriad Pro" w:cs="Arial"/>
          <w:vertAlign w:val="superscript"/>
          <w:lang w:val="en-GB"/>
        </w:rPr>
        <w:t>3</w:t>
      </w:r>
      <w:r w:rsidRPr="003C1274">
        <w:rPr>
          <w:rFonts w:ascii="Myriad Pro" w:hAnsi="Myriad Pro" w:cs="Arial"/>
          <w:lang w:val="en-GB"/>
        </w:rPr>
        <w:t xml:space="preserve"> H</w:t>
      </w:r>
      <w:r w:rsidRPr="003C1274">
        <w:rPr>
          <w:rFonts w:ascii="Myriad Pro" w:hAnsi="Myriad Pro" w:cs="Arial"/>
          <w:vertAlign w:val="subscript"/>
          <w:lang w:val="en-GB"/>
        </w:rPr>
        <w:t>2</w:t>
      </w:r>
      <w:r w:rsidRPr="003C1274">
        <w:rPr>
          <w:rFonts w:ascii="Myriad Pro" w:hAnsi="Myriad Pro" w:cs="Arial"/>
          <w:lang w:val="en-GB"/>
        </w:rPr>
        <w:t xml:space="preserve"> production capacity per hour in series production.</w:t>
      </w:r>
    </w:p>
    <w:p w:rsidR="003A0EAB" w:rsidRPr="003C1274" w:rsidRDefault="003A0EAB" w:rsidP="00AA3AB2">
      <w:pPr>
        <w:pStyle w:val="ListParagraph"/>
        <w:numPr>
          <w:ilvl w:val="0"/>
          <w:numId w:val="32"/>
        </w:numPr>
        <w:suppressAutoHyphens w:val="0"/>
        <w:autoSpaceDE w:val="0"/>
        <w:autoSpaceDN w:val="0"/>
        <w:adjustRightInd w:val="0"/>
        <w:spacing w:before="240"/>
        <w:contextualSpacing/>
        <w:jc w:val="both"/>
        <w:rPr>
          <w:rFonts w:ascii="Myriad Pro" w:hAnsi="Myriad Pro" w:cs="Arial"/>
          <w:lang w:val="en-GB"/>
        </w:rPr>
      </w:pPr>
      <w:r w:rsidRPr="003C1274">
        <w:rPr>
          <w:rFonts w:ascii="Myriad Pro" w:hAnsi="Myriad Pro" w:cs="Arial"/>
          <w:lang w:val="en-GB"/>
        </w:rPr>
        <w:t>Durability: &gt;20,000 hours at constant load.</w:t>
      </w:r>
    </w:p>
    <w:p w:rsidR="003A0EAB" w:rsidRPr="003C1274" w:rsidRDefault="003A0EAB" w:rsidP="00AA3AB2">
      <w:pPr>
        <w:pStyle w:val="ListParagraph"/>
        <w:numPr>
          <w:ilvl w:val="0"/>
          <w:numId w:val="32"/>
        </w:numPr>
        <w:suppressAutoHyphens w:val="0"/>
        <w:autoSpaceDE w:val="0"/>
        <w:autoSpaceDN w:val="0"/>
        <w:adjustRightInd w:val="0"/>
        <w:spacing w:before="240"/>
        <w:contextualSpacing/>
        <w:jc w:val="both"/>
        <w:rPr>
          <w:rFonts w:ascii="Myriad Pro" w:hAnsi="Myriad Pro" w:cs="Arial"/>
          <w:lang w:val="en-GB"/>
        </w:rPr>
      </w:pPr>
      <w:r w:rsidRPr="003C1274">
        <w:rPr>
          <w:rFonts w:ascii="Myriad Pro" w:hAnsi="Myriad Pro" w:cs="Arial"/>
          <w:lang w:val="en-GB"/>
        </w:rPr>
        <w:t xml:space="preserve">Operation of the PEM electrolyzer stack together with a μCHP (1.5 kWAC) for at least 2,000 hours. </w:t>
      </w:r>
    </w:p>
    <w:p w:rsidR="003A0EAB" w:rsidRPr="003C1274" w:rsidRDefault="003A0EAB" w:rsidP="003A0EAB">
      <w:pPr>
        <w:autoSpaceDE w:val="0"/>
        <w:autoSpaceDN w:val="0"/>
        <w:adjustRightInd w:val="0"/>
        <w:ind w:left="360"/>
        <w:jc w:val="both"/>
        <w:rPr>
          <w:rFonts w:ascii="Myriad Pro" w:hAnsi="Myriad Pro" w:cs="Arial"/>
          <w:lang w:val="en-GB"/>
        </w:rPr>
      </w:pPr>
    </w:p>
    <w:p w:rsidR="003A0EAB" w:rsidRPr="003C1274" w:rsidRDefault="003A0EAB" w:rsidP="00D42827">
      <w:pPr>
        <w:autoSpaceDE w:val="0"/>
        <w:autoSpaceDN w:val="0"/>
        <w:adjustRightInd w:val="0"/>
        <w:jc w:val="both"/>
        <w:rPr>
          <w:rFonts w:ascii="Myriad Pro" w:hAnsi="Myriad Pro" w:cs="Arial"/>
          <w:lang w:val="en-GB"/>
        </w:rPr>
      </w:pPr>
      <w:r w:rsidRPr="003C1274">
        <w:rPr>
          <w:rFonts w:ascii="Myriad Pro" w:hAnsi="Myriad Pro" w:cs="Arial"/>
          <w:lang w:val="en-GB"/>
        </w:rPr>
        <w:t>Furthermore, the stack will be liquid cooled to enhance durability and enable easy heat utilization. This is important as a PEM electrolyzer operated with renewable energy sources will run when the electricity is cheap and therefore not simultaneous with the μCHP. The combination of the electrolyzer with the µCHP unit and its performance optimization will be extremely important in the future energy production as it enables the use of renewable energy sources (wind and solar power) in an effective and creative way.</w:t>
      </w:r>
    </w:p>
    <w:p w:rsidR="00D42827" w:rsidRPr="003C1274" w:rsidRDefault="00D42827" w:rsidP="003A0EAB">
      <w:pPr>
        <w:autoSpaceDE w:val="0"/>
        <w:autoSpaceDN w:val="0"/>
        <w:adjustRightInd w:val="0"/>
        <w:ind w:left="360"/>
        <w:jc w:val="both"/>
        <w:rPr>
          <w:rFonts w:ascii="Myriad Pro" w:hAnsi="Myriad Pro" w:cs="Arial"/>
          <w:lang w:val="en-GB"/>
        </w:rPr>
      </w:pPr>
    </w:p>
    <w:p w:rsidR="003A0EAB" w:rsidRPr="003C1274" w:rsidRDefault="003A0EAB" w:rsidP="00D42827">
      <w:pPr>
        <w:autoSpaceDE w:val="0"/>
        <w:autoSpaceDN w:val="0"/>
        <w:adjustRightInd w:val="0"/>
        <w:jc w:val="both"/>
        <w:rPr>
          <w:rFonts w:ascii="Myriad Pro" w:hAnsi="Myriad Pro" w:cs="Arial"/>
          <w:b/>
          <w:lang w:val="en-GB"/>
        </w:rPr>
      </w:pPr>
      <w:r w:rsidRPr="003C1274">
        <w:rPr>
          <w:rFonts w:ascii="Myriad Pro" w:hAnsi="Myriad Pro" w:cs="Arial"/>
          <w:b/>
          <w:lang w:val="en-GB"/>
        </w:rPr>
        <w:t xml:space="preserve">Cooperation: </w:t>
      </w:r>
    </w:p>
    <w:p w:rsidR="003A0EAB" w:rsidRPr="003C1274" w:rsidRDefault="003A0EAB" w:rsidP="00D42827">
      <w:pPr>
        <w:autoSpaceDE w:val="0"/>
        <w:autoSpaceDN w:val="0"/>
        <w:adjustRightInd w:val="0"/>
        <w:jc w:val="both"/>
        <w:rPr>
          <w:rFonts w:ascii="Myriad Pro" w:hAnsi="Myriad Pro" w:cs="Arial"/>
          <w:lang w:val="en-GB"/>
        </w:rPr>
      </w:pPr>
      <w:r w:rsidRPr="003C1274">
        <w:rPr>
          <w:rFonts w:ascii="Myriad Pro" w:hAnsi="Myriad Pro" w:cs="Arial"/>
          <w:lang w:val="en-GB"/>
        </w:rPr>
        <w:t xml:space="preserve">IRD Fuel Cells, Denmark; Stichting Enerieonderzoek Centrum Nederland, the Netherlands; </w:t>
      </w:r>
      <w:r w:rsidRPr="003C1274">
        <w:rPr>
          <w:rFonts w:ascii="Myriad Pro" w:hAnsi="Myriad Pro"/>
          <w:lang w:val="en-GB"/>
        </w:rPr>
        <w:t>VTT Technical Research Centre of Finland, Finland</w:t>
      </w:r>
      <w:r w:rsidR="003952A5" w:rsidRPr="003C1274">
        <w:rPr>
          <w:rFonts w:ascii="Myriad Pro" w:hAnsi="Myriad Pro" w:cs="Arial"/>
          <w:lang w:val="en-GB"/>
        </w:rPr>
        <w:t>; Fuma-Tech Gesellschaft Fü</w:t>
      </w:r>
      <w:r w:rsidRPr="003C1274">
        <w:rPr>
          <w:rFonts w:ascii="Myriad Pro" w:hAnsi="Myriad Pro" w:cs="Arial"/>
          <w:lang w:val="en-GB"/>
        </w:rPr>
        <w:t>r Funktionelle Membranen und Anlagentechnologie, Germany; Hynergreen, Spain</w:t>
      </w:r>
    </w:p>
    <w:p w:rsidR="00D42827" w:rsidRPr="003C1274" w:rsidRDefault="00D42827" w:rsidP="003A0EAB">
      <w:pPr>
        <w:autoSpaceDE w:val="0"/>
        <w:autoSpaceDN w:val="0"/>
        <w:adjustRightInd w:val="0"/>
        <w:ind w:left="360"/>
        <w:jc w:val="both"/>
        <w:rPr>
          <w:rFonts w:ascii="Myriad Pro" w:hAnsi="Myriad Pro" w:cs="Arial"/>
          <w:lang w:val="en-GB"/>
        </w:rPr>
      </w:pPr>
    </w:p>
    <w:p w:rsidR="00D42827" w:rsidRPr="003C1274" w:rsidRDefault="00D42827" w:rsidP="003A0EAB">
      <w:pPr>
        <w:autoSpaceDE w:val="0"/>
        <w:autoSpaceDN w:val="0"/>
        <w:adjustRightInd w:val="0"/>
        <w:ind w:left="360"/>
        <w:jc w:val="both"/>
        <w:rPr>
          <w:rFonts w:ascii="Myriad Pro" w:hAnsi="Myriad Pro" w:cs="Arial"/>
          <w:lang w:val="en-GB"/>
        </w:rPr>
      </w:pPr>
    </w:p>
    <w:p w:rsidR="00D85FB4" w:rsidRDefault="00D85FB4">
      <w:pPr>
        <w:suppressAutoHyphens w:val="0"/>
        <w:rPr>
          <w:rFonts w:ascii="Myriad Pro" w:hAnsi="Myriad Pro"/>
          <w:b/>
          <w:lang w:val="en-GB"/>
        </w:rPr>
      </w:pPr>
      <w:r>
        <w:rPr>
          <w:rFonts w:ascii="Myriad Pro" w:hAnsi="Myriad Pro"/>
          <w:b/>
          <w:lang w:val="en-GB"/>
        </w:rPr>
        <w:br w:type="page"/>
      </w:r>
    </w:p>
    <w:p w:rsidR="00F045F1" w:rsidRPr="003C1274" w:rsidRDefault="00F045F1" w:rsidP="00832162">
      <w:pPr>
        <w:jc w:val="both"/>
        <w:rPr>
          <w:rFonts w:ascii="Myriad Pro" w:hAnsi="Myriad Pro"/>
          <w:b/>
          <w:lang w:val="en-GB"/>
        </w:rPr>
      </w:pPr>
      <w:r w:rsidRPr="003C1274">
        <w:rPr>
          <w:rFonts w:ascii="Myriad Pro" w:hAnsi="Myriad Pro"/>
          <w:b/>
          <w:lang w:val="en-GB"/>
        </w:rPr>
        <w:lastRenderedPageBreak/>
        <w:t>3.9 Functional Inorganic Materials</w:t>
      </w:r>
    </w:p>
    <w:p w:rsidR="00F045F1" w:rsidRPr="003C1274" w:rsidRDefault="00F045F1" w:rsidP="00832162">
      <w:pPr>
        <w:jc w:val="both"/>
        <w:rPr>
          <w:rFonts w:ascii="Myriad Pro" w:hAnsi="Myriad Pro"/>
          <w:lang w:val="en-GB"/>
        </w:rPr>
      </w:pPr>
    </w:p>
    <w:p w:rsidR="00115DD1" w:rsidRPr="003C1274" w:rsidRDefault="00115DD1" w:rsidP="00115DD1">
      <w:pPr>
        <w:jc w:val="both"/>
        <w:rPr>
          <w:rFonts w:ascii="Myriad Pro" w:hAnsi="Myriad Pro"/>
          <w:lang w:val="en-GB"/>
        </w:rPr>
      </w:pPr>
      <w:r w:rsidRPr="003C1274">
        <w:rPr>
          <w:rFonts w:ascii="Myriad Pro" w:hAnsi="Myriad Pro"/>
          <w:lang w:val="en-GB"/>
        </w:rPr>
        <w:t>The main topics of our recent materials research have been characterization and improving the understanding of the surface properties of inorganic materials glasses, glazed ceramics, refractory ceramics and steel qualities used at high temperatures. Additionally, several different types of coatings rendering the surfaces special properties were studied. Common to all these materials is their interaction with high temperatures either during the material manufacture or final application.  When studying the surface properties the bulk composition and bulk properties of the materials were important parameters giving solid background for understanding the development of surface structures and their interaction with the surrounding environment.</w:t>
      </w:r>
    </w:p>
    <w:p w:rsidR="00115DD1" w:rsidRPr="003C1274" w:rsidRDefault="00115DD1" w:rsidP="00115DD1">
      <w:pPr>
        <w:autoSpaceDE w:val="0"/>
        <w:autoSpaceDN w:val="0"/>
        <w:adjustRightInd w:val="0"/>
        <w:jc w:val="both"/>
        <w:rPr>
          <w:rFonts w:ascii="Myriad Pro" w:hAnsi="Myriad Pro"/>
          <w:lang w:val="en-GB"/>
        </w:rPr>
      </w:pPr>
    </w:p>
    <w:p w:rsidR="00115DD1" w:rsidRPr="003C1274" w:rsidRDefault="00115DD1" w:rsidP="00115DD1">
      <w:pPr>
        <w:autoSpaceDE w:val="0"/>
        <w:autoSpaceDN w:val="0"/>
        <w:adjustRightInd w:val="0"/>
        <w:jc w:val="both"/>
        <w:rPr>
          <w:rFonts w:ascii="Myriad Pro" w:hAnsi="Myriad Pro"/>
          <w:lang w:val="en-GB"/>
        </w:rPr>
      </w:pPr>
      <w:r w:rsidRPr="003C1274">
        <w:rPr>
          <w:rFonts w:ascii="Myriad Pro" w:hAnsi="Myriad Pro"/>
          <w:lang w:val="en-GB"/>
        </w:rPr>
        <w:t xml:space="preserve">The glass research was concentrated on bioactive glasses used as implants to guide tissue growth and tissue regeneration in medical applications. In bodily fluids the bioactive glasses form a dual surface layer of silica and hydroxyapatite that bonds to bone.  The influence of the oxide composition on the layer formation, and thus bioactivity was reported by our group recently. We have continued to study the mechanisms of glass dissolution and layer formation to get a more comprehensive knowledge of all parameters affecting bioactivity and biodegradability of glasses. </w:t>
      </w:r>
    </w:p>
    <w:p w:rsidR="00115DD1" w:rsidRPr="003C1274" w:rsidRDefault="00115DD1" w:rsidP="00115DD1">
      <w:pPr>
        <w:autoSpaceDE w:val="0"/>
        <w:autoSpaceDN w:val="0"/>
        <w:adjustRightInd w:val="0"/>
        <w:jc w:val="both"/>
        <w:rPr>
          <w:rFonts w:ascii="Myriad Pro" w:hAnsi="Myriad Pro"/>
          <w:lang w:val="en-GB"/>
        </w:rPr>
      </w:pPr>
    </w:p>
    <w:p w:rsidR="00115DD1" w:rsidRPr="003C1274" w:rsidRDefault="00115DD1" w:rsidP="00115DD1">
      <w:pPr>
        <w:autoSpaceDE w:val="0"/>
        <w:autoSpaceDN w:val="0"/>
        <w:adjustRightInd w:val="0"/>
        <w:jc w:val="both"/>
        <w:rPr>
          <w:rFonts w:ascii="Myriad Pro" w:hAnsi="Myriad Pro"/>
          <w:lang w:val="en-GB"/>
        </w:rPr>
      </w:pPr>
      <w:r w:rsidRPr="003C1274">
        <w:rPr>
          <w:rFonts w:ascii="Myriad Pro" w:hAnsi="Myriad Pro"/>
          <w:lang w:val="en-GB"/>
        </w:rPr>
        <w:t xml:space="preserve">The bioactive glass compositions used in clinical applications show high bioactivity, i.e. the glasses start to react and bond to living tissues within a few days after implantation. So far, the clinical applications of glasses deal with non-load bearing applications only. However, during the past years bioactive glasses have been studied intensively as components of composites together with polymers. Using thin </w:t>
      </w:r>
      <w:r w:rsidR="00D42827" w:rsidRPr="003C1274">
        <w:rPr>
          <w:rFonts w:ascii="Myriad Pro" w:hAnsi="Myriad Pro"/>
          <w:lang w:val="en-GB"/>
        </w:rPr>
        <w:t>fibres</w:t>
      </w:r>
      <w:r w:rsidRPr="003C1274">
        <w:rPr>
          <w:rFonts w:ascii="Myriad Pro" w:hAnsi="Myriad Pro"/>
          <w:lang w:val="en-GB"/>
        </w:rPr>
        <w:t xml:space="preserve"> or thin-walled highly porous structures increases the surface area of the glasses. Accordingly, the glasses are likely to react rapidly </w:t>
      </w:r>
      <w:r w:rsidRPr="003C1274">
        <w:rPr>
          <w:rFonts w:ascii="Myriad Pro" w:hAnsi="Myriad Pro"/>
          <w:i/>
          <w:lang w:val="en-GB"/>
        </w:rPr>
        <w:t>in vitro</w:t>
      </w:r>
      <w:r w:rsidRPr="003C1274">
        <w:rPr>
          <w:rFonts w:ascii="Myriad Pro" w:hAnsi="Myriad Pro"/>
          <w:lang w:val="en-GB"/>
        </w:rPr>
        <w:t xml:space="preserve"> and </w:t>
      </w:r>
      <w:r w:rsidRPr="003C1274">
        <w:rPr>
          <w:rFonts w:ascii="Myriad Pro" w:hAnsi="Myriad Pro"/>
          <w:i/>
          <w:lang w:val="en-GB"/>
        </w:rPr>
        <w:t xml:space="preserve">in vivo </w:t>
      </w:r>
      <w:r w:rsidRPr="003C1274">
        <w:rPr>
          <w:rFonts w:ascii="Myriad Pro" w:hAnsi="Myriad Pro"/>
          <w:lang w:val="en-GB"/>
        </w:rPr>
        <w:t xml:space="preserve">and thus might lose their mechanical strength more rapidly than new bone forms. For these applications the glasses should have a slower bioactivity and higher chemical durability. The need of tailoring glass compositions with desired </w:t>
      </w:r>
      <w:r w:rsidRPr="003C1274">
        <w:rPr>
          <w:rFonts w:ascii="Myriad Pro" w:hAnsi="Myriad Pro"/>
          <w:i/>
          <w:lang w:val="en-GB"/>
        </w:rPr>
        <w:t>in vivo</w:t>
      </w:r>
      <w:r w:rsidRPr="003C1274">
        <w:rPr>
          <w:rFonts w:ascii="Myriad Pro" w:hAnsi="Myriad Pro"/>
          <w:lang w:val="en-GB"/>
        </w:rPr>
        <w:t xml:space="preserve"> reactivity has encouraged us to further develop our understanding of glasses for medical applications. The results will be applied for finding compositions of bioactive glasses with a desired product form and a desired </w:t>
      </w:r>
      <w:r w:rsidRPr="003C1274">
        <w:rPr>
          <w:rFonts w:ascii="Myriad Pro" w:hAnsi="Myriad Pro"/>
          <w:i/>
          <w:lang w:val="en-GB"/>
        </w:rPr>
        <w:t>in vitro</w:t>
      </w:r>
      <w:r w:rsidRPr="003C1274">
        <w:rPr>
          <w:rFonts w:ascii="Myriad Pro" w:hAnsi="Myriad Pro"/>
          <w:lang w:val="en-GB"/>
        </w:rPr>
        <w:t xml:space="preserve"> bioactivity ranging from very bioactive to almost inert compositions.</w:t>
      </w:r>
    </w:p>
    <w:p w:rsidR="00115DD1" w:rsidRPr="003C1274" w:rsidRDefault="00115DD1" w:rsidP="00115DD1">
      <w:pPr>
        <w:autoSpaceDE w:val="0"/>
        <w:autoSpaceDN w:val="0"/>
        <w:adjustRightInd w:val="0"/>
        <w:jc w:val="both"/>
        <w:rPr>
          <w:rFonts w:ascii="Myriad Pro" w:hAnsi="Myriad Pro"/>
          <w:lang w:val="en-GB"/>
        </w:rPr>
      </w:pPr>
    </w:p>
    <w:p w:rsidR="00115DD1" w:rsidRPr="003C1274" w:rsidRDefault="00115DD1" w:rsidP="00115DD1">
      <w:pPr>
        <w:autoSpaceDE w:val="0"/>
        <w:autoSpaceDN w:val="0"/>
        <w:adjustRightInd w:val="0"/>
        <w:jc w:val="both"/>
        <w:rPr>
          <w:rFonts w:ascii="Myriad Pro" w:hAnsi="Myriad Pro"/>
          <w:lang w:val="en-GB"/>
        </w:rPr>
      </w:pPr>
      <w:r w:rsidRPr="003C1274">
        <w:rPr>
          <w:rFonts w:ascii="Myriad Pro" w:hAnsi="Myriad Pro"/>
          <w:lang w:val="en-GB"/>
        </w:rPr>
        <w:t>The chemical and mechanical durability of easy-to-clean coatings on glasses and glazed ceramics has been one of the focuses for surfaces used in everyday environments. Additionally, we have studied how nanoparticles in the glazes or nanoparticle thin films on the surfaces affect the properties of glazed tableware ceramics. Main focus has been on estimating the influence of the new compositions and/or coatings containing nanoparticles on chemical and mechanical durability of the glazed ware. Some effort has also been put to develop reliable characterization methods of nanoparticles deposited on surfaces via different aerosol-based coating techniques. This method development serves not only our research activities within self-cleaning and easy-to-clean surfaces but paves road to some new areas such as characterization of transparent conductive oxides (TCO) on float glasses.</w:t>
      </w:r>
    </w:p>
    <w:p w:rsidR="00115DD1" w:rsidRPr="003C1274" w:rsidRDefault="00115DD1" w:rsidP="00115DD1">
      <w:pPr>
        <w:autoSpaceDE w:val="0"/>
        <w:autoSpaceDN w:val="0"/>
        <w:adjustRightInd w:val="0"/>
        <w:jc w:val="both"/>
        <w:rPr>
          <w:rFonts w:ascii="Myriad Pro" w:hAnsi="Myriad Pro"/>
          <w:lang w:val="en-GB"/>
        </w:rPr>
      </w:pPr>
    </w:p>
    <w:p w:rsidR="00115DD1" w:rsidRPr="003C1274" w:rsidRDefault="00115DD1" w:rsidP="00115DD1">
      <w:pPr>
        <w:jc w:val="both"/>
        <w:rPr>
          <w:rFonts w:ascii="Myriad Pro" w:hAnsi="Myriad Pro"/>
          <w:lang w:val="en-GB"/>
        </w:rPr>
      </w:pPr>
      <w:r w:rsidRPr="003C1274">
        <w:rPr>
          <w:rFonts w:ascii="Myriad Pro" w:hAnsi="Myriad Pro"/>
          <w:lang w:val="en-GB"/>
        </w:rPr>
        <w:t xml:space="preserve">Increasing the power production efficiency in combustion devices and boilers by allowing higher material temperatures in e.g. superheaters has called for development of better </w:t>
      </w:r>
      <w:r w:rsidRPr="003C1274">
        <w:rPr>
          <w:rFonts w:ascii="Myriad Pro" w:hAnsi="Myriad Pro"/>
          <w:lang w:val="en-GB"/>
        </w:rPr>
        <w:lastRenderedPageBreak/>
        <w:t xml:space="preserve">high temperature materials for steam power plants. The presence of various alkali salts such as potassium an sodium chlorides, sulphates or carbonates is the main reason to severe high temperature corrosion of the hottest surfaces of combustion devices burning biofuels. Our laboratory corrosion exposure technique, together with microscopic and analytical techniques, has been used to establish the corrosion tendency of various steel qualities. For detailed understanding of the corrosion mechanisms we have especially focused on the role of partial melting of the salt deposit on its corrosion properties. Recently, similar approach has been used to develop a method for characterization of high temperature deterioration of ceramic refractories used in grid bottom plates in circulated fluidized bed boilers for waste firing. </w:t>
      </w:r>
    </w:p>
    <w:p w:rsidR="00115DD1" w:rsidRPr="003C1274" w:rsidRDefault="00115DD1" w:rsidP="00115DD1">
      <w:pPr>
        <w:jc w:val="both"/>
        <w:rPr>
          <w:rFonts w:ascii="Myriad Pro" w:hAnsi="Myriad Pro"/>
          <w:lang w:val="en-GB"/>
        </w:rPr>
      </w:pPr>
    </w:p>
    <w:p w:rsidR="00115DD1" w:rsidRPr="003C1274" w:rsidRDefault="00115DD1" w:rsidP="00115DD1">
      <w:pPr>
        <w:jc w:val="both"/>
        <w:rPr>
          <w:rFonts w:ascii="Myriad Pro" w:hAnsi="Myriad Pro"/>
          <w:lang w:val="en-GB"/>
        </w:rPr>
      </w:pPr>
      <w:r w:rsidRPr="003C1274">
        <w:rPr>
          <w:rFonts w:ascii="Myriad Pro" w:hAnsi="Myriad Pro"/>
          <w:lang w:val="en-GB"/>
        </w:rPr>
        <w:t>As a new area we have studied corrosion of stainless steel with the focus of understanding the detailed mechanism of chromium oxide protective film formation and corrosion in the high temperature environments.</w:t>
      </w:r>
    </w:p>
    <w:p w:rsidR="00F045F1" w:rsidRPr="003C1274" w:rsidRDefault="00F045F1" w:rsidP="00832162">
      <w:pPr>
        <w:jc w:val="both"/>
        <w:rPr>
          <w:rFonts w:ascii="Myriad Pro" w:hAnsi="Myriad Pro"/>
          <w:lang w:val="en-GB"/>
        </w:rPr>
      </w:pPr>
    </w:p>
    <w:p w:rsidR="00F045F1" w:rsidRPr="003C1274" w:rsidRDefault="00F045F1" w:rsidP="00832162">
      <w:pPr>
        <w:jc w:val="both"/>
        <w:rPr>
          <w:rFonts w:ascii="Myriad Pro" w:hAnsi="Myriad Pro"/>
          <w:lang w:val="en-GB"/>
        </w:rPr>
      </w:pPr>
    </w:p>
    <w:p w:rsidR="00115DD1" w:rsidRPr="003C1274" w:rsidRDefault="00115DD1" w:rsidP="00115DD1">
      <w:pPr>
        <w:rPr>
          <w:rFonts w:ascii="Myriad Pro" w:hAnsi="Myriad Pro"/>
          <w:b/>
          <w:i/>
          <w:lang w:val="en-GB"/>
        </w:rPr>
      </w:pPr>
      <w:r w:rsidRPr="003C1274">
        <w:rPr>
          <w:rFonts w:ascii="Myriad Pro" w:hAnsi="Myriad Pro"/>
          <w:b/>
          <w:i/>
          <w:lang w:val="en-GB"/>
        </w:rPr>
        <w:t>Bioactive Glass Structures and Their Reactivity</w:t>
      </w:r>
    </w:p>
    <w:p w:rsidR="00D85FB4" w:rsidRDefault="00D85FB4" w:rsidP="00115DD1">
      <w:pPr>
        <w:autoSpaceDE w:val="0"/>
        <w:autoSpaceDN w:val="0"/>
        <w:adjustRightInd w:val="0"/>
        <w:rPr>
          <w:rFonts w:ascii="Myriad Pro" w:hAnsi="Myriad Pro"/>
          <w:lang w:val="en-GB"/>
        </w:rPr>
      </w:pPr>
    </w:p>
    <w:p w:rsidR="00115DD1" w:rsidRPr="003C1274" w:rsidRDefault="00115DD1" w:rsidP="00115DD1">
      <w:pPr>
        <w:autoSpaceDE w:val="0"/>
        <w:autoSpaceDN w:val="0"/>
        <w:adjustRightInd w:val="0"/>
        <w:rPr>
          <w:rFonts w:ascii="Myriad Pro" w:hAnsi="Myriad Pro"/>
          <w:lang w:val="en-GB"/>
        </w:rPr>
      </w:pPr>
      <w:r w:rsidRPr="00D85FB4">
        <w:rPr>
          <w:rFonts w:ascii="Myriad Pro" w:hAnsi="Myriad Pro"/>
          <w:b/>
          <w:lang w:val="en-GB"/>
        </w:rPr>
        <w:t>Main funding:</w:t>
      </w:r>
      <w:r w:rsidRPr="003C1274">
        <w:rPr>
          <w:rFonts w:ascii="Myriad Pro" w:hAnsi="Myriad Pro"/>
          <w:lang w:val="en-GB"/>
        </w:rPr>
        <w:t xml:space="preserve"> Graduate School in Chemical Engineering (GSCE), ÅA-PCC</w:t>
      </w:r>
    </w:p>
    <w:p w:rsidR="00115DD1" w:rsidRPr="003C1274" w:rsidRDefault="00115DD1" w:rsidP="00115DD1">
      <w:pPr>
        <w:autoSpaceDE w:val="0"/>
        <w:autoSpaceDN w:val="0"/>
        <w:adjustRightInd w:val="0"/>
        <w:rPr>
          <w:rFonts w:ascii="Myriad Pro" w:hAnsi="Myriad Pro"/>
          <w:i/>
          <w:lang w:val="en-GB"/>
        </w:rPr>
      </w:pPr>
      <w:r w:rsidRPr="003C1274">
        <w:rPr>
          <w:rFonts w:ascii="Myriad Pro" w:hAnsi="Myriad Pro"/>
          <w:i/>
          <w:lang w:val="en-GB"/>
        </w:rPr>
        <w:t xml:space="preserve">Leena Hupa, Zhang Di, Susanne Fagerlund, Lukas </w:t>
      </w:r>
      <w:r w:rsidRPr="003C1274">
        <w:rPr>
          <w:rFonts w:ascii="Myriad Pro" w:hAnsi="Myriad Pro"/>
          <w:bCs/>
          <w:i/>
          <w:lang w:val="en-GB"/>
        </w:rPr>
        <w:t>Brázda, Paul Ek, Mikko Hupa</w:t>
      </w:r>
    </w:p>
    <w:p w:rsidR="00115DD1" w:rsidRPr="003C1274" w:rsidRDefault="00115DD1" w:rsidP="00115DD1">
      <w:pPr>
        <w:pStyle w:val="Affiliation"/>
        <w:spacing w:before="0" w:after="0"/>
        <w:rPr>
          <w:rFonts w:ascii="Myriad Pro" w:hAnsi="Myriad Pro"/>
          <w:szCs w:val="24"/>
          <w:lang w:val="en-GB"/>
        </w:rPr>
      </w:pPr>
    </w:p>
    <w:p w:rsidR="00195037" w:rsidRPr="003C1274" w:rsidRDefault="00115DD1" w:rsidP="00195037">
      <w:pPr>
        <w:pStyle w:val="Affiliation"/>
        <w:spacing w:before="0" w:after="0"/>
        <w:jc w:val="both"/>
        <w:rPr>
          <w:rFonts w:ascii="Myriad Pro" w:hAnsi="Myriad Pro"/>
          <w:szCs w:val="24"/>
          <w:lang w:val="en-GB"/>
        </w:rPr>
      </w:pPr>
      <w:r w:rsidRPr="003C1274">
        <w:rPr>
          <w:rFonts w:ascii="Myriad Pro" w:hAnsi="Myriad Pro"/>
          <w:szCs w:val="24"/>
          <w:lang w:val="en-GB"/>
        </w:rPr>
        <w:t>One of the main tasks has been to manufacture and characterize novel structures of bioa</w:t>
      </w:r>
      <w:r w:rsidRPr="003C1274">
        <w:rPr>
          <w:rFonts w:ascii="Myriad Pro" w:hAnsi="Myriad Pro"/>
          <w:szCs w:val="24"/>
          <w:lang w:val="en-GB"/>
        </w:rPr>
        <w:t>c</w:t>
      </w:r>
      <w:r w:rsidRPr="003C1274">
        <w:rPr>
          <w:rFonts w:ascii="Myriad Pro" w:hAnsi="Myriad Pro"/>
          <w:szCs w:val="24"/>
          <w:lang w:val="en-GB"/>
        </w:rPr>
        <w:t>tive glass compositions calculated by using the property models developed during the past years within our group. Thin continuous fibres have been manufactured through co</w:t>
      </w:r>
      <w:r w:rsidRPr="003C1274">
        <w:rPr>
          <w:rFonts w:ascii="Myriad Pro" w:hAnsi="Myriad Pro"/>
          <w:szCs w:val="24"/>
          <w:lang w:val="en-GB"/>
        </w:rPr>
        <w:t>n</w:t>
      </w:r>
      <w:r w:rsidRPr="003C1274">
        <w:rPr>
          <w:rFonts w:ascii="Myriad Pro" w:hAnsi="Myriad Pro"/>
          <w:szCs w:val="24"/>
          <w:lang w:val="en-GB"/>
        </w:rPr>
        <w:t>ventional fibre drawing techniques from molten glass and p</w:t>
      </w:r>
      <w:r w:rsidR="003F70FA" w:rsidRPr="003C1274">
        <w:rPr>
          <w:rFonts w:ascii="Myriad Pro" w:hAnsi="Myriad Pro"/>
          <w:szCs w:val="24"/>
          <w:lang w:val="en-GB"/>
        </w:rPr>
        <w:t>re</w:t>
      </w:r>
      <w:r w:rsidRPr="003C1274">
        <w:rPr>
          <w:rFonts w:ascii="Myriad Pro" w:hAnsi="Myriad Pro"/>
          <w:szCs w:val="24"/>
          <w:lang w:val="en-GB"/>
        </w:rPr>
        <w:t>forms. Nanoscaled fibres have been manufactured by electrophoretic spinning from sol-gels. Porous scaffold stru</w:t>
      </w:r>
      <w:r w:rsidRPr="003C1274">
        <w:rPr>
          <w:rFonts w:ascii="Myriad Pro" w:hAnsi="Myriad Pro"/>
          <w:szCs w:val="24"/>
          <w:lang w:val="en-GB"/>
        </w:rPr>
        <w:t>c</w:t>
      </w:r>
      <w:r w:rsidRPr="003C1274">
        <w:rPr>
          <w:rFonts w:ascii="Myriad Pro" w:hAnsi="Myriad Pro"/>
          <w:szCs w:val="24"/>
          <w:lang w:val="en-GB"/>
        </w:rPr>
        <w:t xml:space="preserve">tures were obtained by sintering glass particulates. Further, template sintering technique was used to obtain thin highly porous scaffolds from fine glass powder. The goal is to tailor the glass composition to allow the manufacture of special products with desired reactivity. </w:t>
      </w:r>
    </w:p>
    <w:p w:rsidR="00115DD1" w:rsidRPr="003C1274" w:rsidRDefault="00115DD1" w:rsidP="00115DD1">
      <w:pPr>
        <w:pStyle w:val="Affiliation"/>
        <w:spacing w:before="0" w:after="0"/>
        <w:rPr>
          <w:rFonts w:ascii="Myriad Pro" w:hAnsi="Myriad Pro"/>
          <w:szCs w:val="24"/>
          <w:lang w:val="en-GB"/>
        </w:rPr>
      </w:pPr>
      <w:r w:rsidRPr="003C1274">
        <w:rPr>
          <w:rFonts w:ascii="Myriad Pro" w:hAnsi="Myriad Pro"/>
          <w:szCs w:val="24"/>
          <w:lang w:val="en-GB"/>
        </w:rPr>
        <w:t xml:space="preserve"> </w:t>
      </w:r>
    </w:p>
    <w:p w:rsidR="00115DD1" w:rsidRPr="003C1274" w:rsidRDefault="00115DD1" w:rsidP="00115DD1">
      <w:pPr>
        <w:pStyle w:val="Affiliation"/>
        <w:spacing w:after="0"/>
        <w:rPr>
          <w:rFonts w:ascii="Myriad Pro" w:hAnsi="Myriad Pro"/>
          <w:szCs w:val="24"/>
          <w:lang w:val="en-GB"/>
        </w:rPr>
      </w:pPr>
      <w:r w:rsidRPr="003C1274">
        <w:rPr>
          <w:rFonts w:ascii="Myriad Pro" w:hAnsi="Myriad Pro"/>
          <w:noProof/>
          <w:szCs w:val="24"/>
          <w:lang w:eastAsia="sv-FI"/>
        </w:rPr>
        <w:drawing>
          <wp:inline distT="0" distB="0" distL="0" distR="0">
            <wp:extent cx="6120130" cy="1568524"/>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srcRect/>
                    <a:stretch>
                      <a:fillRect/>
                    </a:stretch>
                  </pic:blipFill>
                  <pic:spPr bwMode="auto">
                    <a:xfrm>
                      <a:off x="0" y="0"/>
                      <a:ext cx="6120130" cy="1568524"/>
                    </a:xfrm>
                    <a:prstGeom prst="rect">
                      <a:avLst/>
                    </a:prstGeom>
                    <a:noFill/>
                    <a:ln w="9525">
                      <a:noFill/>
                      <a:miter lim="800000"/>
                      <a:headEnd/>
                      <a:tailEnd/>
                    </a:ln>
                  </pic:spPr>
                </pic:pic>
              </a:graphicData>
            </a:graphic>
          </wp:inline>
        </w:drawing>
      </w:r>
    </w:p>
    <w:p w:rsidR="00195037" w:rsidRPr="003C1274" w:rsidRDefault="00195037" w:rsidP="00115DD1">
      <w:pPr>
        <w:tabs>
          <w:tab w:val="left" w:pos="360"/>
        </w:tabs>
        <w:rPr>
          <w:rFonts w:ascii="Myriad Pro" w:hAnsi="Myriad Pro"/>
          <w:i/>
          <w:lang w:val="en-GB" w:eastAsia="fi-FI"/>
        </w:rPr>
      </w:pPr>
    </w:p>
    <w:p w:rsidR="00115DD1" w:rsidRPr="003C1274" w:rsidRDefault="00115DD1" w:rsidP="00195037">
      <w:pPr>
        <w:tabs>
          <w:tab w:val="left" w:pos="360"/>
        </w:tabs>
        <w:jc w:val="both"/>
        <w:rPr>
          <w:rFonts w:ascii="Myriad Pro" w:hAnsi="Myriad Pro"/>
          <w:i/>
          <w:lang w:val="en-GB"/>
        </w:rPr>
      </w:pPr>
      <w:r w:rsidRPr="003C1274">
        <w:rPr>
          <w:rFonts w:ascii="Myriad Pro" w:hAnsi="Myriad Pro"/>
          <w:i/>
          <w:lang w:val="en-GB" w:eastAsia="fi-FI"/>
        </w:rPr>
        <w:t>SEM images of various products of bioactive glasse</w:t>
      </w:r>
      <w:r w:rsidR="00C65D0A" w:rsidRPr="003C1274">
        <w:rPr>
          <w:rFonts w:ascii="Myriad Pro" w:hAnsi="Myriad Pro"/>
          <w:i/>
          <w:lang w:val="en-GB" w:eastAsia="fi-FI"/>
        </w:rPr>
        <w:t>s manufactured from ÅA property-</w:t>
      </w:r>
      <w:r w:rsidRPr="003C1274">
        <w:rPr>
          <w:rFonts w:ascii="Myriad Pro" w:hAnsi="Myriad Pro"/>
          <w:i/>
          <w:lang w:val="en-GB" w:eastAsia="fi-FI"/>
        </w:rPr>
        <w:t>optimized bioactive glasses: a) nanoporous thin sheet sintered from nanofibres manufactured by electrophoretic spinning</w:t>
      </w:r>
      <w:r w:rsidR="00195037" w:rsidRPr="003C1274">
        <w:rPr>
          <w:rFonts w:ascii="Myriad Pro" w:hAnsi="Myriad Pro"/>
          <w:i/>
          <w:lang w:val="en-GB"/>
        </w:rPr>
        <w:t xml:space="preserve">; </w:t>
      </w:r>
      <w:r w:rsidRPr="003C1274">
        <w:rPr>
          <w:rFonts w:ascii="Myriad Pro" w:hAnsi="Myriad Pro"/>
          <w:i/>
          <w:lang w:val="en-GB" w:eastAsia="fi-FI"/>
        </w:rPr>
        <w:t>b) porous sintered scaffold (</w:t>
      </w:r>
      <w:r w:rsidRPr="003C1274">
        <w:rPr>
          <w:rFonts w:ascii="Myriad Pro" w:hAnsi="Myriad Pro"/>
          <w:i/>
          <w:lang w:val="en-GB"/>
        </w:rPr>
        <w:t xml:space="preserve">Mantsos, T. et al, Biomed. </w:t>
      </w:r>
      <w:proofErr w:type="gramStart"/>
      <w:r w:rsidRPr="003C1274">
        <w:rPr>
          <w:rFonts w:ascii="Myriad Pro" w:hAnsi="Myriad Pro"/>
          <w:i/>
          <w:lang w:val="en-GB"/>
        </w:rPr>
        <w:t>Mater.</w:t>
      </w:r>
      <w:proofErr w:type="gramEnd"/>
      <w:r w:rsidRPr="003C1274">
        <w:rPr>
          <w:rFonts w:ascii="Myriad Pro" w:hAnsi="Myriad Pro"/>
          <w:i/>
          <w:lang w:val="en-GB"/>
        </w:rPr>
        <w:t xml:space="preserve"> 4, 2009)</w:t>
      </w:r>
      <w:r w:rsidRPr="003C1274">
        <w:rPr>
          <w:rFonts w:ascii="Myriad Pro" w:hAnsi="Myriad Pro"/>
          <w:i/>
          <w:lang w:val="en-GB" w:eastAsia="fi-FI"/>
        </w:rPr>
        <w:t xml:space="preserve">; c) cross-section of continuous bioactive glass fibres at two weeks in SBF showing reaction layers </w:t>
      </w:r>
      <w:r w:rsidRPr="003C1274">
        <w:rPr>
          <w:rFonts w:ascii="Myriad Pro" w:hAnsi="Myriad Pro"/>
          <w:i/>
          <w:lang w:val="en-GB"/>
        </w:rPr>
        <w:t xml:space="preserve"> </w:t>
      </w:r>
    </w:p>
    <w:p w:rsidR="00195037" w:rsidRPr="003C1274" w:rsidRDefault="00195037" w:rsidP="00115DD1">
      <w:pPr>
        <w:autoSpaceDE w:val="0"/>
        <w:autoSpaceDN w:val="0"/>
        <w:adjustRightInd w:val="0"/>
        <w:rPr>
          <w:rFonts w:ascii="Myriad Pro" w:hAnsi="Myriad Pro"/>
          <w:lang w:val="en-GB"/>
        </w:rPr>
      </w:pPr>
    </w:p>
    <w:p w:rsidR="00115DD1" w:rsidRPr="003C1274" w:rsidRDefault="00115DD1" w:rsidP="00195037">
      <w:pPr>
        <w:autoSpaceDE w:val="0"/>
        <w:autoSpaceDN w:val="0"/>
        <w:adjustRightInd w:val="0"/>
        <w:jc w:val="both"/>
        <w:rPr>
          <w:rFonts w:ascii="Myriad Pro" w:hAnsi="Myriad Pro"/>
          <w:lang w:val="en-GB"/>
        </w:rPr>
      </w:pPr>
      <w:r w:rsidRPr="003C1274">
        <w:rPr>
          <w:rFonts w:ascii="Myriad Pro" w:hAnsi="Myriad Pro"/>
          <w:lang w:val="en-GB"/>
        </w:rPr>
        <w:t xml:space="preserve">The early stage ion release from bioactive glasses has been measured with a continuous flow-through-cell connected directly to an inductively coupled plasma optical emission spectrometry, ICP-OES. The aim is to use this method to measure and model dissolution </w:t>
      </w:r>
      <w:r w:rsidRPr="003C1274">
        <w:rPr>
          <w:rFonts w:ascii="Myriad Pro" w:hAnsi="Myriad Pro"/>
          <w:lang w:val="en-GB"/>
        </w:rPr>
        <w:lastRenderedPageBreak/>
        <w:t xml:space="preserve">degree of bioactive and biodegradable glasses in a constant flow of buffered solutions imitating the conditions in body fluids. The method enables a simultaneous on-line analysis of the ions dissolving from the glasses. </w:t>
      </w:r>
    </w:p>
    <w:p w:rsidR="00115DD1" w:rsidRPr="003C1274" w:rsidRDefault="00115DD1" w:rsidP="00115DD1">
      <w:pPr>
        <w:autoSpaceDE w:val="0"/>
        <w:autoSpaceDN w:val="0"/>
        <w:adjustRightInd w:val="0"/>
        <w:rPr>
          <w:rFonts w:ascii="Myriad Pro" w:hAnsi="Myriad Pro"/>
          <w:lang w:val="en-GB"/>
        </w:rPr>
      </w:pPr>
    </w:p>
    <w:p w:rsidR="00115DD1" w:rsidRPr="003C1274" w:rsidRDefault="00115DD1" w:rsidP="00115DD1">
      <w:pPr>
        <w:autoSpaceDE w:val="0"/>
        <w:autoSpaceDN w:val="0"/>
        <w:adjustRightInd w:val="0"/>
        <w:rPr>
          <w:rFonts w:ascii="Myriad Pro" w:hAnsi="Myriad Pro"/>
          <w:lang w:val="en-GB"/>
        </w:rPr>
      </w:pPr>
    </w:p>
    <w:p w:rsidR="00115DD1" w:rsidRPr="003C1274" w:rsidRDefault="00115DD1" w:rsidP="00115DD1">
      <w:pPr>
        <w:rPr>
          <w:rFonts w:ascii="Myriad Pro" w:hAnsi="Myriad Pro"/>
          <w:lang w:val="en-GB"/>
        </w:rPr>
      </w:pPr>
      <w:r w:rsidRPr="003C1274">
        <w:rPr>
          <w:rFonts w:ascii="Myriad Pro" w:hAnsi="Myriad Pro"/>
          <w:noProof/>
          <w:lang w:val="sv-FI" w:eastAsia="sv-FI"/>
        </w:rPr>
        <w:drawing>
          <wp:inline distT="0" distB="0" distL="0" distR="0">
            <wp:extent cx="4303502" cy="2786082"/>
            <wp:effectExtent l="19050" t="0" r="1798" b="0"/>
            <wp:docPr id="7" name="Picture 2"/>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77" cstate="print"/>
                    <a:srcRect/>
                    <a:stretch>
                      <a:fillRect/>
                    </a:stretch>
                  </pic:blipFill>
                  <pic:spPr bwMode="auto">
                    <a:xfrm>
                      <a:off x="0" y="0"/>
                      <a:ext cx="4303502" cy="2786082"/>
                    </a:xfrm>
                    <a:prstGeom prst="rect">
                      <a:avLst/>
                    </a:prstGeom>
                    <a:noFill/>
                    <a:ln w="9525">
                      <a:noFill/>
                      <a:miter lim="800000"/>
                      <a:headEnd/>
                      <a:tailEnd/>
                    </a:ln>
                  </pic:spPr>
                </pic:pic>
              </a:graphicData>
            </a:graphic>
          </wp:inline>
        </w:drawing>
      </w:r>
    </w:p>
    <w:p w:rsidR="00515DD7" w:rsidRPr="003C1274" w:rsidRDefault="00515DD7" w:rsidP="00515DD7">
      <w:pPr>
        <w:autoSpaceDE w:val="0"/>
        <w:autoSpaceDN w:val="0"/>
        <w:adjustRightInd w:val="0"/>
        <w:jc w:val="both"/>
        <w:rPr>
          <w:rFonts w:ascii="Myriad Pro" w:hAnsi="Myriad Pro"/>
          <w:i/>
          <w:lang w:val="en-GB"/>
        </w:rPr>
      </w:pPr>
    </w:p>
    <w:p w:rsidR="00115DD1" w:rsidRPr="003C1274" w:rsidRDefault="00115DD1" w:rsidP="00515DD7">
      <w:pPr>
        <w:autoSpaceDE w:val="0"/>
        <w:autoSpaceDN w:val="0"/>
        <w:adjustRightInd w:val="0"/>
        <w:jc w:val="both"/>
        <w:rPr>
          <w:rFonts w:ascii="Myriad Pro" w:hAnsi="Myriad Pro"/>
          <w:i/>
          <w:lang w:val="en-GB"/>
        </w:rPr>
      </w:pPr>
      <w:r w:rsidRPr="003C1274">
        <w:rPr>
          <w:rFonts w:ascii="Myriad Pro" w:hAnsi="Myriad Pro"/>
          <w:i/>
          <w:lang w:val="en-GB"/>
        </w:rPr>
        <w:t>Concentration of ions dissolved from bioactive glass 45S5 in water at 40°C as a function of time measured by ICP-OES in a continuous flow-through cell</w:t>
      </w:r>
    </w:p>
    <w:p w:rsidR="00115DD1" w:rsidRPr="003C1274" w:rsidRDefault="00115DD1" w:rsidP="00115DD1">
      <w:pPr>
        <w:autoSpaceDE w:val="0"/>
        <w:autoSpaceDN w:val="0"/>
        <w:adjustRightInd w:val="0"/>
        <w:rPr>
          <w:rFonts w:ascii="Myriad Pro" w:hAnsi="Myriad Pro"/>
          <w:lang w:val="en-GB"/>
        </w:rPr>
      </w:pPr>
    </w:p>
    <w:p w:rsidR="00115DD1" w:rsidRPr="003C1274" w:rsidRDefault="00115DD1" w:rsidP="00115DD1">
      <w:pPr>
        <w:autoSpaceDE w:val="0"/>
        <w:autoSpaceDN w:val="0"/>
        <w:adjustRightInd w:val="0"/>
        <w:rPr>
          <w:rFonts w:ascii="Myriad Pro" w:hAnsi="Myriad Pro"/>
          <w:b/>
          <w:lang w:val="en-GB"/>
        </w:rPr>
      </w:pPr>
      <w:r w:rsidRPr="003C1274">
        <w:rPr>
          <w:rFonts w:ascii="Myriad Pro" w:hAnsi="Myriad Pro"/>
          <w:b/>
          <w:lang w:val="en-GB"/>
        </w:rPr>
        <w:t>Cooperation:</w:t>
      </w:r>
    </w:p>
    <w:p w:rsidR="00115DD1" w:rsidRPr="003C1274" w:rsidRDefault="00115DD1" w:rsidP="00115DD1">
      <w:pPr>
        <w:pStyle w:val="Default"/>
        <w:rPr>
          <w:rFonts w:ascii="Myriad Pro" w:hAnsi="Myriad Pro"/>
          <w:lang w:val="en-GB"/>
        </w:rPr>
      </w:pPr>
      <w:r w:rsidRPr="003C1274">
        <w:rPr>
          <w:rFonts w:ascii="Myriad Pro" w:hAnsi="Myriad Pro"/>
          <w:lang w:val="en-GB"/>
        </w:rPr>
        <w:t>University of Turku (Orthopaedics and Traumatology, Dentistry)</w:t>
      </w:r>
      <w:r w:rsidR="00515DD7" w:rsidRPr="003C1274">
        <w:rPr>
          <w:rFonts w:ascii="Myriad Pro" w:hAnsi="Myriad Pro"/>
          <w:lang w:val="en-GB"/>
        </w:rPr>
        <w:t xml:space="preserve">; </w:t>
      </w:r>
      <w:r w:rsidRPr="003C1274">
        <w:rPr>
          <w:rFonts w:ascii="Myriad Pro" w:hAnsi="Myriad Pro"/>
          <w:lang w:val="en-GB"/>
        </w:rPr>
        <w:t>Imperial College</w:t>
      </w:r>
      <w:r w:rsidR="00515DD7" w:rsidRPr="003C1274">
        <w:rPr>
          <w:rFonts w:ascii="Myriad Pro" w:hAnsi="Myriad Pro"/>
          <w:lang w:val="en-GB"/>
        </w:rPr>
        <w:t xml:space="preserve"> </w:t>
      </w:r>
      <w:r w:rsidRPr="003C1274">
        <w:rPr>
          <w:rFonts w:ascii="Myriad Pro" w:hAnsi="Myriad Pro"/>
          <w:lang w:val="en-GB"/>
        </w:rPr>
        <w:t>London, UK</w:t>
      </w:r>
      <w:r w:rsidR="00515DD7" w:rsidRPr="003C1274">
        <w:rPr>
          <w:rFonts w:ascii="Myriad Pro" w:hAnsi="Myriad Pro"/>
          <w:lang w:val="en-GB"/>
        </w:rPr>
        <w:t xml:space="preserve">; </w:t>
      </w:r>
      <w:r w:rsidRPr="003C1274">
        <w:rPr>
          <w:rFonts w:ascii="Myriad Pro" w:hAnsi="Myriad Pro"/>
          <w:lang w:val="en-GB"/>
        </w:rPr>
        <w:t>Institute of Chemical Technology</w:t>
      </w:r>
      <w:r w:rsidR="00515DD7" w:rsidRPr="003C1274">
        <w:rPr>
          <w:rFonts w:ascii="Myriad Pro" w:hAnsi="Myriad Pro"/>
          <w:lang w:val="en-GB"/>
        </w:rPr>
        <w:t xml:space="preserve">, </w:t>
      </w:r>
      <w:r w:rsidRPr="003C1274">
        <w:rPr>
          <w:rFonts w:ascii="Myriad Pro" w:hAnsi="Myriad Pro"/>
          <w:lang w:val="en-GB"/>
        </w:rPr>
        <w:t>Prague, Czech Republic</w:t>
      </w:r>
      <w:r w:rsidR="00515DD7" w:rsidRPr="003C1274">
        <w:rPr>
          <w:rFonts w:ascii="Myriad Pro" w:hAnsi="Myriad Pro"/>
          <w:lang w:val="en-GB"/>
        </w:rPr>
        <w:t xml:space="preserve">; </w:t>
      </w:r>
      <w:r w:rsidRPr="003C1274">
        <w:rPr>
          <w:rFonts w:ascii="Myriad Pro" w:hAnsi="Myriad Pro"/>
          <w:lang w:val="en-GB"/>
        </w:rPr>
        <w:t>Vivoxid</w:t>
      </w:r>
    </w:p>
    <w:p w:rsidR="00115DD1" w:rsidRPr="003C1274" w:rsidRDefault="00115DD1" w:rsidP="00115DD1">
      <w:pPr>
        <w:pStyle w:val="Default"/>
        <w:rPr>
          <w:rFonts w:ascii="Myriad Pro" w:hAnsi="Myriad Pro"/>
          <w:lang w:val="en-GB"/>
        </w:rPr>
      </w:pPr>
    </w:p>
    <w:p w:rsidR="00115DD1" w:rsidRPr="003C1274" w:rsidRDefault="00115DD1" w:rsidP="00115DD1">
      <w:pPr>
        <w:rPr>
          <w:rFonts w:ascii="Myriad Pro" w:hAnsi="Myriad Pro"/>
          <w:b/>
          <w:lang w:val="en-GB"/>
        </w:rPr>
      </w:pPr>
      <w:r w:rsidRPr="003C1274">
        <w:rPr>
          <w:rFonts w:ascii="Myriad Pro" w:hAnsi="Myriad Pro"/>
          <w:b/>
          <w:lang w:val="en-GB"/>
        </w:rPr>
        <w:t>Publications:</w:t>
      </w:r>
    </w:p>
    <w:p w:rsidR="003A0EAB" w:rsidRPr="003C1274" w:rsidRDefault="003A0EAB" w:rsidP="00AA3AB2">
      <w:pPr>
        <w:pStyle w:val="ListParagraph"/>
        <w:numPr>
          <w:ilvl w:val="0"/>
          <w:numId w:val="29"/>
        </w:numPr>
        <w:tabs>
          <w:tab w:val="left" w:pos="0"/>
        </w:tabs>
        <w:suppressAutoHyphens w:val="0"/>
        <w:autoSpaceDE w:val="0"/>
        <w:autoSpaceDN w:val="0"/>
        <w:adjustRightInd w:val="0"/>
        <w:contextualSpacing/>
        <w:jc w:val="both"/>
        <w:rPr>
          <w:rFonts w:ascii="Myriad Pro" w:hAnsi="Myriad Pro"/>
          <w:sz w:val="18"/>
          <w:szCs w:val="18"/>
          <w:lang w:val="en-GB"/>
        </w:rPr>
      </w:pPr>
      <w:r w:rsidRPr="003C1274">
        <w:rPr>
          <w:rFonts w:ascii="Myriad Pro" w:hAnsi="Myriad Pro"/>
          <w:sz w:val="18"/>
          <w:szCs w:val="18"/>
          <w:lang w:val="en-GB"/>
        </w:rPr>
        <w:t>Madanat, R., Moritz, N., Vedel, E., Svedström, E., Aro, H.</w:t>
      </w:r>
      <w:r w:rsidR="003F70FA" w:rsidRPr="003C1274">
        <w:rPr>
          <w:rFonts w:ascii="Myriad Pro" w:hAnsi="Myriad Pro"/>
          <w:sz w:val="18"/>
          <w:szCs w:val="18"/>
          <w:lang w:val="en-GB"/>
        </w:rPr>
        <w:t>T.</w:t>
      </w:r>
      <w:r w:rsidRPr="003C1274">
        <w:rPr>
          <w:rFonts w:ascii="Myriad Pro" w:hAnsi="Myriad Pro"/>
          <w:sz w:val="18"/>
          <w:szCs w:val="18"/>
          <w:lang w:val="en-GB"/>
        </w:rPr>
        <w:t xml:space="preserve">, </w:t>
      </w:r>
      <w:r w:rsidRPr="003C1274">
        <w:rPr>
          <w:rFonts w:ascii="Myriad Pro" w:hAnsi="Myriad Pro"/>
          <w:bCs/>
          <w:sz w:val="18"/>
          <w:szCs w:val="18"/>
          <w:lang w:val="en-GB"/>
        </w:rPr>
        <w:t>Radio-opaque bioactive glass markers for r</w:t>
      </w:r>
      <w:r w:rsidRPr="003C1274">
        <w:rPr>
          <w:rFonts w:ascii="Myriad Pro" w:hAnsi="Myriad Pro"/>
          <w:bCs/>
          <w:sz w:val="18"/>
          <w:szCs w:val="18"/>
          <w:lang w:val="en-GB"/>
        </w:rPr>
        <w:t>a</w:t>
      </w:r>
      <w:r w:rsidRPr="003C1274">
        <w:rPr>
          <w:rFonts w:ascii="Myriad Pro" w:hAnsi="Myriad Pro"/>
          <w:bCs/>
          <w:sz w:val="18"/>
          <w:szCs w:val="18"/>
          <w:lang w:val="en-GB"/>
        </w:rPr>
        <w:t xml:space="preserve">diostereometric analysis, </w:t>
      </w:r>
      <w:r w:rsidRPr="003C1274">
        <w:rPr>
          <w:rFonts w:ascii="Myriad Pro" w:hAnsi="Myriad Pro"/>
          <w:i/>
          <w:sz w:val="18"/>
          <w:szCs w:val="18"/>
          <w:lang w:val="en-GB"/>
        </w:rPr>
        <w:t>Acta Biomaterialia</w:t>
      </w:r>
      <w:r w:rsidRPr="003C1274">
        <w:rPr>
          <w:rFonts w:ascii="Myriad Pro" w:hAnsi="Myriad Pro"/>
          <w:sz w:val="18"/>
          <w:szCs w:val="18"/>
          <w:lang w:val="en-GB"/>
        </w:rPr>
        <w:t xml:space="preserve"> 5 (2009) 9, 3497-3505</w:t>
      </w:r>
    </w:p>
    <w:p w:rsidR="003A0EAB" w:rsidRPr="003C1274" w:rsidRDefault="003A0EAB" w:rsidP="00AA3AB2">
      <w:pPr>
        <w:pStyle w:val="ListParagraph"/>
        <w:numPr>
          <w:ilvl w:val="0"/>
          <w:numId w:val="29"/>
        </w:numPr>
        <w:tabs>
          <w:tab w:val="left" w:pos="0"/>
        </w:tabs>
        <w:suppressAutoHyphens w:val="0"/>
        <w:autoSpaceDE w:val="0"/>
        <w:autoSpaceDN w:val="0"/>
        <w:adjustRightInd w:val="0"/>
        <w:contextualSpacing/>
        <w:jc w:val="both"/>
        <w:rPr>
          <w:rFonts w:ascii="Myriad Pro" w:hAnsi="Myriad Pro"/>
          <w:sz w:val="18"/>
          <w:szCs w:val="18"/>
          <w:lang w:val="en-GB" w:eastAsia="en-US"/>
        </w:rPr>
      </w:pPr>
      <w:r w:rsidRPr="003C1274">
        <w:rPr>
          <w:rFonts w:ascii="Myriad Pro" w:hAnsi="Myriad Pro"/>
          <w:iCs/>
          <w:sz w:val="18"/>
          <w:szCs w:val="18"/>
          <w:lang w:val="en-GB"/>
        </w:rPr>
        <w:t xml:space="preserve">Mantsos, T., Chatzistavrou, X., Roether, J.A., Hupa, L., Arstila, H., Boccaccini, A.R., </w:t>
      </w:r>
      <w:r w:rsidRPr="003C1274">
        <w:rPr>
          <w:rFonts w:ascii="Myriad Pro" w:hAnsi="Myriad Pro"/>
          <w:bCs/>
          <w:sz w:val="18"/>
          <w:szCs w:val="18"/>
          <w:lang w:val="en-GB"/>
        </w:rPr>
        <w:t>Non-crystalline composite tissue engineering scaffolds using boron-containing bioactive glass and poly(</w:t>
      </w:r>
      <w:r w:rsidRPr="003C1274">
        <w:rPr>
          <w:rFonts w:ascii="Myriad Pro" w:hAnsi="Myriad Pro"/>
          <w:bCs/>
          <w:sz w:val="18"/>
          <w:szCs w:val="18"/>
          <w:vertAlign w:val="subscript"/>
          <w:lang w:val="en-GB"/>
        </w:rPr>
        <w:t>D,L</w:t>
      </w:r>
      <w:r w:rsidRPr="003C1274">
        <w:rPr>
          <w:rFonts w:ascii="Myriad Pro" w:hAnsi="Myriad Pro"/>
          <w:bCs/>
          <w:sz w:val="18"/>
          <w:szCs w:val="18"/>
          <w:lang w:val="en-GB"/>
        </w:rPr>
        <w:t xml:space="preserve">-lactic acid) coatings, </w:t>
      </w:r>
      <w:r w:rsidRPr="003C1274">
        <w:rPr>
          <w:rFonts w:ascii="Myriad Pro" w:hAnsi="Myriad Pro"/>
          <w:bCs/>
          <w:i/>
          <w:sz w:val="18"/>
          <w:szCs w:val="18"/>
          <w:lang w:val="en-GB"/>
        </w:rPr>
        <w:t>Biomedical Mat</w:t>
      </w:r>
      <w:r w:rsidRPr="003C1274">
        <w:rPr>
          <w:rFonts w:ascii="Myriad Pro" w:hAnsi="Myriad Pro"/>
          <w:bCs/>
          <w:i/>
          <w:sz w:val="18"/>
          <w:szCs w:val="18"/>
          <w:lang w:val="en-GB"/>
        </w:rPr>
        <w:t>e</w:t>
      </w:r>
      <w:r w:rsidRPr="003C1274">
        <w:rPr>
          <w:rFonts w:ascii="Myriad Pro" w:hAnsi="Myriad Pro"/>
          <w:bCs/>
          <w:i/>
          <w:sz w:val="18"/>
          <w:szCs w:val="18"/>
          <w:lang w:val="en-GB"/>
        </w:rPr>
        <w:t>rials</w:t>
      </w:r>
      <w:r w:rsidRPr="003C1274">
        <w:rPr>
          <w:rFonts w:ascii="Myriad Pro" w:hAnsi="Myriad Pro"/>
          <w:bCs/>
          <w:sz w:val="18"/>
          <w:szCs w:val="18"/>
          <w:lang w:val="en-GB"/>
        </w:rPr>
        <w:t xml:space="preserve"> 4 </w:t>
      </w:r>
      <w:r w:rsidRPr="003C1274">
        <w:rPr>
          <w:rFonts w:ascii="Myriad Pro" w:hAnsi="Myriad Pro"/>
          <w:sz w:val="18"/>
          <w:szCs w:val="18"/>
          <w:lang w:val="en-GB" w:eastAsia="fi-FI"/>
        </w:rPr>
        <w:t xml:space="preserve">(2009) 5 </w:t>
      </w:r>
    </w:p>
    <w:p w:rsidR="003A0EAB" w:rsidRPr="003C1274" w:rsidRDefault="003A0EAB" w:rsidP="00AA3AB2">
      <w:pPr>
        <w:pStyle w:val="ListParagraph"/>
        <w:numPr>
          <w:ilvl w:val="0"/>
          <w:numId w:val="29"/>
        </w:numPr>
        <w:tabs>
          <w:tab w:val="left" w:pos="0"/>
        </w:tabs>
        <w:suppressAutoHyphens w:val="0"/>
        <w:autoSpaceDE w:val="0"/>
        <w:autoSpaceDN w:val="0"/>
        <w:adjustRightInd w:val="0"/>
        <w:contextualSpacing/>
        <w:jc w:val="both"/>
        <w:rPr>
          <w:rFonts w:ascii="Myriad Pro" w:hAnsi="Myriad Pro"/>
          <w:sz w:val="18"/>
          <w:szCs w:val="18"/>
          <w:lang w:val="en-GB"/>
        </w:rPr>
      </w:pPr>
      <w:r w:rsidRPr="003C1274">
        <w:rPr>
          <w:rFonts w:ascii="Myriad Pro" w:hAnsi="Myriad Pro"/>
          <w:sz w:val="18"/>
          <w:szCs w:val="18"/>
          <w:lang w:val="en-GB"/>
        </w:rPr>
        <w:t xml:space="preserve">Vedel, E., Zhang, D., Arstila, H., Hupa, L., Hupa, M., Predicting physical and chemical properties of bioactive glasses from chemical composition, Part IV: Tailoring compositions with desired properties, </w:t>
      </w:r>
      <w:r w:rsidRPr="003C1274">
        <w:rPr>
          <w:rFonts w:ascii="Myriad Pro" w:hAnsi="Myriad Pro"/>
          <w:i/>
          <w:iCs/>
          <w:sz w:val="18"/>
          <w:szCs w:val="18"/>
          <w:lang w:val="en-GB"/>
        </w:rPr>
        <w:t xml:space="preserve">Glass Technology: European Journal of Glass Science and Technology A </w:t>
      </w:r>
      <w:r w:rsidRPr="003C1274">
        <w:rPr>
          <w:rFonts w:ascii="Myriad Pro" w:hAnsi="Myriad Pro"/>
          <w:iCs/>
          <w:sz w:val="18"/>
          <w:szCs w:val="18"/>
          <w:lang w:val="en-GB"/>
        </w:rPr>
        <w:t xml:space="preserve">50 </w:t>
      </w:r>
      <w:r w:rsidRPr="003C1274">
        <w:rPr>
          <w:rFonts w:ascii="Myriad Pro" w:hAnsi="Myriad Pro"/>
          <w:sz w:val="18"/>
          <w:szCs w:val="18"/>
          <w:lang w:val="en-GB"/>
        </w:rPr>
        <w:t>(2009) 1, 9-16</w:t>
      </w:r>
    </w:p>
    <w:p w:rsidR="003A0EAB" w:rsidRPr="003C1274" w:rsidRDefault="003A0EAB" w:rsidP="00AA3AB2">
      <w:pPr>
        <w:pStyle w:val="ListParagraph"/>
        <w:numPr>
          <w:ilvl w:val="0"/>
          <w:numId w:val="29"/>
        </w:numPr>
        <w:tabs>
          <w:tab w:val="left" w:pos="0"/>
        </w:tabs>
        <w:suppressAutoHyphens w:val="0"/>
        <w:autoSpaceDE w:val="0"/>
        <w:autoSpaceDN w:val="0"/>
        <w:adjustRightInd w:val="0"/>
        <w:contextualSpacing/>
        <w:jc w:val="both"/>
        <w:rPr>
          <w:rFonts w:ascii="Myriad Pro" w:hAnsi="Myriad Pro"/>
          <w:sz w:val="18"/>
          <w:szCs w:val="18"/>
          <w:lang w:val="en-GB"/>
        </w:rPr>
      </w:pPr>
      <w:r w:rsidRPr="003C1274">
        <w:rPr>
          <w:rFonts w:ascii="Myriad Pro" w:hAnsi="Myriad Pro"/>
          <w:sz w:val="18"/>
          <w:szCs w:val="18"/>
          <w:lang w:val="en-GB"/>
        </w:rPr>
        <w:t xml:space="preserve">Zhang, D., Vedel, E., Hupa, L., Aro, H.T., Hupa, M., Predicting physical and chemical properties of bioactive glasses from chemical composition, Part III: </w:t>
      </w:r>
      <w:r w:rsidRPr="003C1274">
        <w:rPr>
          <w:rFonts w:ascii="Myriad Pro" w:hAnsi="Myriad Pro"/>
          <w:i/>
          <w:sz w:val="18"/>
          <w:szCs w:val="18"/>
          <w:lang w:val="en-GB"/>
        </w:rPr>
        <w:t>In vitro</w:t>
      </w:r>
      <w:r w:rsidRPr="003C1274">
        <w:rPr>
          <w:rFonts w:ascii="Myriad Pro" w:hAnsi="Myriad Pro"/>
          <w:sz w:val="18"/>
          <w:szCs w:val="18"/>
          <w:lang w:val="en-GB"/>
        </w:rPr>
        <w:t xml:space="preserve"> reactivity, </w:t>
      </w:r>
      <w:r w:rsidRPr="003C1274">
        <w:rPr>
          <w:rFonts w:ascii="Myriad Pro" w:hAnsi="Myriad Pro"/>
          <w:i/>
          <w:iCs/>
          <w:sz w:val="18"/>
          <w:szCs w:val="18"/>
          <w:lang w:val="en-GB"/>
        </w:rPr>
        <w:t xml:space="preserve">Glass Technology: European Journal of Glass Science and Technology A </w:t>
      </w:r>
      <w:r w:rsidRPr="003C1274">
        <w:rPr>
          <w:rFonts w:ascii="Myriad Pro" w:hAnsi="Myriad Pro"/>
          <w:iCs/>
          <w:sz w:val="18"/>
          <w:szCs w:val="18"/>
          <w:lang w:val="en-GB"/>
        </w:rPr>
        <w:t xml:space="preserve">50 </w:t>
      </w:r>
      <w:r w:rsidRPr="003C1274">
        <w:rPr>
          <w:rFonts w:ascii="Myriad Pro" w:hAnsi="Myriad Pro"/>
          <w:sz w:val="18"/>
          <w:szCs w:val="18"/>
          <w:lang w:val="en-GB"/>
        </w:rPr>
        <w:t>(2009) 1, 1-8</w:t>
      </w:r>
    </w:p>
    <w:p w:rsidR="003A0EAB" w:rsidRPr="003C1274" w:rsidRDefault="003A0EAB" w:rsidP="00AA3AB2">
      <w:pPr>
        <w:pStyle w:val="ListParagraph"/>
        <w:numPr>
          <w:ilvl w:val="0"/>
          <w:numId w:val="29"/>
        </w:numPr>
        <w:tabs>
          <w:tab w:val="left" w:pos="0"/>
        </w:tabs>
        <w:suppressAutoHyphens w:val="0"/>
        <w:autoSpaceDE w:val="0"/>
        <w:autoSpaceDN w:val="0"/>
        <w:adjustRightInd w:val="0"/>
        <w:contextualSpacing/>
        <w:jc w:val="both"/>
        <w:rPr>
          <w:rFonts w:ascii="Myriad Pro" w:hAnsi="Myriad Pro"/>
          <w:sz w:val="18"/>
          <w:szCs w:val="18"/>
          <w:lang w:val="en-GB"/>
        </w:rPr>
      </w:pPr>
      <w:r w:rsidRPr="003C1274">
        <w:rPr>
          <w:rFonts w:ascii="Myriad Pro" w:hAnsi="Myriad Pro"/>
          <w:sz w:val="18"/>
          <w:szCs w:val="18"/>
          <w:lang w:val="en-GB"/>
        </w:rPr>
        <w:t>Zhang, D.,</w:t>
      </w:r>
      <w:r w:rsidRPr="003C1274">
        <w:rPr>
          <w:rFonts w:ascii="Myriad Pro" w:hAnsi="Myriad Pro"/>
          <w:b/>
          <w:sz w:val="18"/>
          <w:szCs w:val="18"/>
          <w:lang w:val="en-GB"/>
        </w:rPr>
        <w:t xml:space="preserve"> </w:t>
      </w:r>
      <w:r w:rsidRPr="003C1274">
        <w:rPr>
          <w:rFonts w:ascii="Myriad Pro" w:hAnsi="Myriad Pro"/>
          <w:sz w:val="18"/>
          <w:szCs w:val="18"/>
          <w:lang w:val="en-GB"/>
        </w:rPr>
        <w:t xml:space="preserve">Ylänen, H., Hupa, M., Hupa, L., Factors affecting </w:t>
      </w:r>
      <w:r w:rsidRPr="003C1274">
        <w:rPr>
          <w:rFonts w:ascii="Myriad Pro" w:hAnsi="Myriad Pro"/>
          <w:i/>
          <w:sz w:val="18"/>
          <w:szCs w:val="18"/>
          <w:lang w:val="en-GB"/>
        </w:rPr>
        <w:t>in vitro</w:t>
      </w:r>
      <w:r w:rsidRPr="003C1274">
        <w:rPr>
          <w:rFonts w:ascii="Myriad Pro" w:hAnsi="Myriad Pro"/>
          <w:sz w:val="18"/>
          <w:szCs w:val="18"/>
          <w:lang w:val="en-GB"/>
        </w:rPr>
        <w:t xml:space="preserve"> bioactivity of glasses, </w:t>
      </w:r>
      <w:r w:rsidRPr="003C1274">
        <w:rPr>
          <w:rFonts w:ascii="Myriad Pro" w:hAnsi="Myriad Pro"/>
          <w:i/>
          <w:sz w:val="18"/>
          <w:szCs w:val="18"/>
          <w:lang w:val="en-GB"/>
        </w:rPr>
        <w:t>Key Engineering Materials</w:t>
      </w:r>
      <w:r w:rsidRPr="003C1274">
        <w:rPr>
          <w:rFonts w:ascii="Myriad Pro" w:hAnsi="Myriad Pro"/>
          <w:sz w:val="18"/>
          <w:szCs w:val="18"/>
          <w:lang w:val="en-GB"/>
        </w:rPr>
        <w:t xml:space="preserve"> 396-398 (2009), 115-118</w:t>
      </w:r>
    </w:p>
    <w:p w:rsidR="00115DD1" w:rsidRPr="003C1274" w:rsidRDefault="00115DD1" w:rsidP="00115DD1">
      <w:pPr>
        <w:pStyle w:val="Default"/>
        <w:tabs>
          <w:tab w:val="left" w:pos="0"/>
        </w:tabs>
        <w:rPr>
          <w:rFonts w:ascii="Myriad Pro" w:hAnsi="Myriad Pro"/>
          <w:lang w:val="en-GB"/>
        </w:rPr>
      </w:pPr>
    </w:p>
    <w:p w:rsidR="00115DD1" w:rsidRPr="003C1274" w:rsidRDefault="00115DD1" w:rsidP="00115DD1">
      <w:pPr>
        <w:pStyle w:val="Default"/>
        <w:tabs>
          <w:tab w:val="left" w:pos="0"/>
        </w:tabs>
        <w:rPr>
          <w:rFonts w:ascii="Myriad Pro" w:hAnsi="Myriad Pro"/>
          <w:color w:val="auto"/>
          <w:lang w:val="en-GB"/>
        </w:rPr>
      </w:pPr>
    </w:p>
    <w:p w:rsidR="00115DD1" w:rsidRPr="003C1274" w:rsidRDefault="00115DD1" w:rsidP="00115DD1">
      <w:pPr>
        <w:autoSpaceDE w:val="0"/>
        <w:autoSpaceDN w:val="0"/>
        <w:adjustRightInd w:val="0"/>
        <w:rPr>
          <w:rFonts w:ascii="Myriad Pro" w:hAnsi="Myriad Pro"/>
          <w:b/>
          <w:i/>
          <w:lang w:val="en-GB"/>
        </w:rPr>
      </w:pPr>
      <w:r w:rsidRPr="003C1274">
        <w:rPr>
          <w:rFonts w:ascii="Myriad Pro" w:hAnsi="Myriad Pro"/>
          <w:b/>
          <w:i/>
          <w:lang w:val="en-GB"/>
        </w:rPr>
        <w:t xml:space="preserve">Surface </w:t>
      </w:r>
      <w:r w:rsidR="00515DD7" w:rsidRPr="003C1274">
        <w:rPr>
          <w:rFonts w:ascii="Myriad Pro" w:hAnsi="Myriad Pro"/>
          <w:b/>
          <w:i/>
          <w:lang w:val="en-GB"/>
        </w:rPr>
        <w:t>C</w:t>
      </w:r>
      <w:r w:rsidRPr="003C1274">
        <w:rPr>
          <w:rFonts w:ascii="Myriad Pro" w:hAnsi="Myriad Pro"/>
          <w:b/>
          <w:i/>
          <w:lang w:val="en-GB"/>
        </w:rPr>
        <w:t xml:space="preserve">oatings on </w:t>
      </w:r>
      <w:r w:rsidR="00515DD7" w:rsidRPr="003C1274">
        <w:rPr>
          <w:rFonts w:ascii="Myriad Pro" w:hAnsi="Myriad Pro"/>
          <w:b/>
          <w:i/>
          <w:lang w:val="en-GB"/>
        </w:rPr>
        <w:t>C</w:t>
      </w:r>
      <w:r w:rsidRPr="003C1274">
        <w:rPr>
          <w:rFonts w:ascii="Myriad Pro" w:hAnsi="Myriad Pro"/>
          <w:b/>
          <w:i/>
          <w:lang w:val="en-GB"/>
        </w:rPr>
        <w:t xml:space="preserve">eramics and </w:t>
      </w:r>
      <w:r w:rsidR="003A0EAB" w:rsidRPr="003C1274">
        <w:rPr>
          <w:rFonts w:ascii="Myriad Pro" w:hAnsi="Myriad Pro"/>
          <w:b/>
          <w:i/>
          <w:lang w:val="en-GB"/>
        </w:rPr>
        <w:t>G</w:t>
      </w:r>
      <w:r w:rsidRPr="003C1274">
        <w:rPr>
          <w:rFonts w:ascii="Myriad Pro" w:hAnsi="Myriad Pro"/>
          <w:b/>
          <w:i/>
          <w:lang w:val="en-GB"/>
        </w:rPr>
        <w:t>lasses</w:t>
      </w:r>
    </w:p>
    <w:p w:rsidR="00515DD7" w:rsidRPr="003C1274" w:rsidRDefault="00515DD7" w:rsidP="00115DD1">
      <w:pPr>
        <w:autoSpaceDE w:val="0"/>
        <w:autoSpaceDN w:val="0"/>
        <w:adjustRightInd w:val="0"/>
        <w:rPr>
          <w:rFonts w:ascii="Myriad Pro" w:hAnsi="Myriad Pro"/>
          <w:lang w:val="en-GB"/>
        </w:rPr>
      </w:pPr>
    </w:p>
    <w:p w:rsidR="00115DD1" w:rsidRPr="003C1274" w:rsidRDefault="00115DD1" w:rsidP="00115DD1">
      <w:pPr>
        <w:autoSpaceDE w:val="0"/>
        <w:autoSpaceDN w:val="0"/>
        <w:adjustRightInd w:val="0"/>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w:t>
      </w:r>
      <w:r w:rsidR="003F70FA" w:rsidRPr="003C1274">
        <w:rPr>
          <w:rFonts w:ascii="Myriad Pro" w:hAnsi="Myriad Pro"/>
          <w:lang w:val="en-GB"/>
        </w:rPr>
        <w:t>Graduate School of Materials Research (</w:t>
      </w:r>
      <w:r w:rsidRPr="003C1274">
        <w:rPr>
          <w:rFonts w:ascii="Myriad Pro" w:hAnsi="Myriad Pro"/>
          <w:lang w:val="en-GB"/>
        </w:rPr>
        <w:t>GSMR</w:t>
      </w:r>
      <w:r w:rsidR="003F70FA" w:rsidRPr="003C1274">
        <w:rPr>
          <w:rFonts w:ascii="Myriad Pro" w:hAnsi="Myriad Pro"/>
          <w:lang w:val="en-GB"/>
        </w:rPr>
        <w:t>)</w:t>
      </w:r>
      <w:r w:rsidRPr="003C1274">
        <w:rPr>
          <w:rFonts w:ascii="Myriad Pro" w:hAnsi="Myriad Pro"/>
          <w:lang w:val="en-GB"/>
        </w:rPr>
        <w:t xml:space="preserve">, </w:t>
      </w:r>
      <w:r w:rsidR="00515DD7" w:rsidRPr="003C1274">
        <w:rPr>
          <w:rFonts w:ascii="Myriad Pro" w:hAnsi="Myriad Pro"/>
          <w:lang w:val="en-GB"/>
        </w:rPr>
        <w:t>Industry</w:t>
      </w:r>
      <w:r w:rsidRPr="003C1274">
        <w:rPr>
          <w:rFonts w:ascii="Myriad Pro" w:hAnsi="Myriad Pro"/>
          <w:lang w:val="en-GB"/>
        </w:rPr>
        <w:t xml:space="preserve">, </w:t>
      </w:r>
      <w:r w:rsidR="00515DD7" w:rsidRPr="003C1274">
        <w:rPr>
          <w:rFonts w:ascii="Myriad Pro" w:hAnsi="Myriad Pro"/>
          <w:lang w:val="en-GB"/>
        </w:rPr>
        <w:t>ÅA-</w:t>
      </w:r>
      <w:r w:rsidRPr="003C1274">
        <w:rPr>
          <w:rFonts w:ascii="Myriad Pro" w:hAnsi="Myriad Pro"/>
          <w:lang w:val="en-GB"/>
        </w:rPr>
        <w:t>PCC</w:t>
      </w:r>
    </w:p>
    <w:p w:rsidR="00115DD1" w:rsidRPr="00AE571A" w:rsidRDefault="00115DD1" w:rsidP="00115DD1">
      <w:pPr>
        <w:autoSpaceDE w:val="0"/>
        <w:autoSpaceDN w:val="0"/>
        <w:adjustRightInd w:val="0"/>
        <w:rPr>
          <w:rFonts w:ascii="Myriad Pro" w:hAnsi="Myriad Pro"/>
          <w:i/>
          <w:lang w:val="sv-FI"/>
        </w:rPr>
      </w:pPr>
      <w:r w:rsidRPr="00AE571A">
        <w:rPr>
          <w:rFonts w:ascii="Myriad Pro" w:hAnsi="Myriad Pro"/>
          <w:i/>
          <w:lang w:val="sv-FI"/>
        </w:rPr>
        <w:t>Leena Hupa, Minna Piispanen, Linda Fröberg</w:t>
      </w:r>
    </w:p>
    <w:p w:rsidR="00115DD1" w:rsidRPr="00AE571A" w:rsidRDefault="00115DD1" w:rsidP="00115DD1">
      <w:pPr>
        <w:autoSpaceDE w:val="0"/>
        <w:autoSpaceDN w:val="0"/>
        <w:adjustRightInd w:val="0"/>
        <w:rPr>
          <w:rFonts w:ascii="Myriad Pro" w:hAnsi="Myriad Pro"/>
          <w:lang w:val="sv-FI"/>
        </w:rPr>
      </w:pPr>
    </w:p>
    <w:p w:rsidR="00115DD1" w:rsidRPr="003C1274" w:rsidRDefault="00115DD1" w:rsidP="003A0EAB">
      <w:pPr>
        <w:autoSpaceDE w:val="0"/>
        <w:autoSpaceDN w:val="0"/>
        <w:adjustRightInd w:val="0"/>
        <w:jc w:val="both"/>
        <w:rPr>
          <w:rFonts w:ascii="Myriad Pro" w:hAnsi="Myriad Pro"/>
          <w:lang w:val="en-GB"/>
        </w:rPr>
      </w:pPr>
      <w:r w:rsidRPr="003C1274">
        <w:rPr>
          <w:rFonts w:ascii="Myriad Pro" w:hAnsi="Myriad Pro"/>
          <w:lang w:val="en-GB"/>
        </w:rPr>
        <w:t xml:space="preserve">Coatings and nanoparticles which give glazed ceramics and glasses special surface properties have been tested. The coatings have been manufactures through sol-gel </w:t>
      </w:r>
      <w:r w:rsidRPr="003C1274">
        <w:rPr>
          <w:rFonts w:ascii="Myriad Pro" w:hAnsi="Myriad Pro"/>
          <w:lang w:val="en-GB"/>
        </w:rPr>
        <w:lastRenderedPageBreak/>
        <w:t>synthesis or different aerosol based nanoparticle processes. On glass and glazed tiles the long-term easy-to-clean and self-cleaning properties have been the main focus. The nanoparticle coatings on glazed tableware ceramics have been tested for their chemical and mechanical durabilities. On further goal has been to develop reliable characterization methods to indentify the composition, thickness and structure of different nanostructured coatings on glasses and glazed ceramics.</w:t>
      </w:r>
    </w:p>
    <w:p w:rsidR="00115DD1" w:rsidRPr="003C1274" w:rsidRDefault="00115DD1" w:rsidP="00115DD1">
      <w:pPr>
        <w:autoSpaceDE w:val="0"/>
        <w:autoSpaceDN w:val="0"/>
        <w:adjustRightInd w:val="0"/>
        <w:rPr>
          <w:rFonts w:ascii="Myriad Pro" w:hAnsi="Myriad Pro"/>
          <w:lang w:val="en-GB"/>
        </w:rPr>
      </w:pPr>
    </w:p>
    <w:p w:rsidR="00115DD1" w:rsidRPr="003C1274" w:rsidRDefault="00115DD1" w:rsidP="00115DD1">
      <w:pPr>
        <w:autoSpaceDE w:val="0"/>
        <w:autoSpaceDN w:val="0"/>
        <w:adjustRightInd w:val="0"/>
        <w:rPr>
          <w:rFonts w:ascii="Myriad Pro" w:hAnsi="Myriad Pro"/>
          <w:lang w:val="en-GB"/>
        </w:rPr>
      </w:pPr>
    </w:p>
    <w:p w:rsidR="00115DD1" w:rsidRPr="003C1274" w:rsidRDefault="00115DD1" w:rsidP="00115DD1">
      <w:pPr>
        <w:rPr>
          <w:rFonts w:ascii="Myriad Pro" w:hAnsi="Myriad Pro"/>
          <w:lang w:val="en-GB"/>
        </w:rPr>
      </w:pPr>
      <w:r w:rsidRPr="003C1274">
        <w:rPr>
          <w:rFonts w:ascii="Myriad Pro" w:hAnsi="Myriad Pro"/>
          <w:noProof/>
          <w:lang w:val="sv-FI" w:eastAsia="sv-FI"/>
        </w:rPr>
        <w:drawing>
          <wp:inline distT="0" distB="0" distL="0" distR="0">
            <wp:extent cx="5038725" cy="2867025"/>
            <wp:effectExtent l="19050" t="0" r="9525" b="0"/>
            <wp:docPr id="16" name="Picture 18" descr="Fig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08.jpg"/>
                    <pic:cNvPicPr>
                      <a:picLocks noChangeAspect="1" noChangeArrowheads="1"/>
                    </pic:cNvPicPr>
                  </pic:nvPicPr>
                  <pic:blipFill>
                    <a:blip r:embed="rId78" cstate="print"/>
                    <a:srcRect/>
                    <a:stretch>
                      <a:fillRect/>
                    </a:stretch>
                  </pic:blipFill>
                  <pic:spPr bwMode="auto">
                    <a:xfrm>
                      <a:off x="0" y="0"/>
                      <a:ext cx="5038725" cy="2867025"/>
                    </a:xfrm>
                    <a:prstGeom prst="rect">
                      <a:avLst/>
                    </a:prstGeom>
                    <a:noFill/>
                    <a:ln w="9525">
                      <a:noFill/>
                      <a:miter lim="800000"/>
                      <a:headEnd/>
                      <a:tailEnd/>
                    </a:ln>
                  </pic:spPr>
                </pic:pic>
              </a:graphicData>
            </a:graphic>
          </wp:inline>
        </w:drawing>
      </w:r>
    </w:p>
    <w:p w:rsidR="00115DD1" w:rsidRPr="003C1274" w:rsidRDefault="00115DD1" w:rsidP="003A0EAB">
      <w:pPr>
        <w:jc w:val="both"/>
        <w:rPr>
          <w:rFonts w:ascii="Myriad Pro" w:eastAsia="Calibri" w:hAnsi="Myriad Pro"/>
          <w:i/>
          <w:lang w:val="en-GB"/>
        </w:rPr>
      </w:pPr>
      <w:r w:rsidRPr="003C1274">
        <w:rPr>
          <w:rFonts w:ascii="Myriad Pro" w:eastAsia="Calibri" w:hAnsi="Myriad Pro"/>
          <w:i/>
          <w:lang w:val="en-GB"/>
        </w:rPr>
        <w:t xml:space="preserve">AFM image of a </w:t>
      </w:r>
      <w:r w:rsidRPr="003C1274">
        <w:rPr>
          <w:rFonts w:ascii="Myriad Pro" w:hAnsi="Myriad Pro"/>
          <w:i/>
          <w:lang w:val="en-GB"/>
        </w:rPr>
        <w:t>fluorine doped tin oxide (</w:t>
      </w:r>
      <w:r w:rsidRPr="003C1274">
        <w:rPr>
          <w:rFonts w:ascii="Myriad Pro" w:eastAsia="Calibri" w:hAnsi="Myriad Pro"/>
          <w:i/>
          <w:lang w:val="en-GB"/>
        </w:rPr>
        <w:t>FTO</w:t>
      </w:r>
      <w:r w:rsidRPr="003C1274">
        <w:rPr>
          <w:rFonts w:ascii="Myriad Pro" w:hAnsi="Myriad Pro"/>
          <w:i/>
          <w:lang w:val="en-GB"/>
        </w:rPr>
        <w:t>)</w:t>
      </w:r>
      <w:r w:rsidRPr="003C1274">
        <w:rPr>
          <w:rFonts w:ascii="Myriad Pro" w:eastAsia="Calibri" w:hAnsi="Myriad Pro"/>
          <w:i/>
          <w:lang w:val="en-GB"/>
        </w:rPr>
        <w:t xml:space="preserve"> coating </w:t>
      </w:r>
      <w:r w:rsidRPr="003C1274">
        <w:rPr>
          <w:rFonts w:ascii="Myriad Pro" w:hAnsi="Myriad Pro"/>
          <w:i/>
          <w:lang w:val="en-GB"/>
        </w:rPr>
        <w:t xml:space="preserve">on float glass </w:t>
      </w:r>
      <w:r w:rsidRPr="003C1274">
        <w:rPr>
          <w:rFonts w:ascii="Myriad Pro" w:eastAsia="Calibri" w:hAnsi="Myriad Pro"/>
          <w:i/>
          <w:lang w:val="en-GB"/>
        </w:rPr>
        <w:t>made using nAERO technology</w:t>
      </w:r>
      <w:r w:rsidRPr="003C1274">
        <w:rPr>
          <w:rFonts w:ascii="Myriad Pro" w:hAnsi="Myriad Pro"/>
          <w:i/>
          <w:lang w:val="en-GB"/>
        </w:rPr>
        <w:t xml:space="preserve"> (Beneq). The </w:t>
      </w:r>
      <w:r w:rsidRPr="003C1274">
        <w:rPr>
          <w:rFonts w:ascii="Myriad Pro" w:eastAsia="Calibri" w:hAnsi="Myriad Pro"/>
          <w:i/>
          <w:lang w:val="en-GB"/>
        </w:rPr>
        <w:t xml:space="preserve">TCO films made of fluorine doped tin oxide (FTO) are used as transparent electrodes for thin film </w:t>
      </w:r>
      <w:r w:rsidRPr="003C1274">
        <w:rPr>
          <w:rFonts w:ascii="Myriad Pro" w:hAnsi="Myriad Pro"/>
          <w:i/>
          <w:lang w:val="en-GB"/>
        </w:rPr>
        <w:t xml:space="preserve">photovoltaic applications </w:t>
      </w:r>
    </w:p>
    <w:p w:rsidR="00115DD1" w:rsidRPr="003C1274" w:rsidRDefault="00115DD1" w:rsidP="00115DD1">
      <w:pPr>
        <w:rPr>
          <w:rFonts w:ascii="Myriad Pro" w:hAnsi="Myriad Pro"/>
          <w:lang w:val="en-GB"/>
        </w:rPr>
      </w:pPr>
    </w:p>
    <w:p w:rsidR="00115DD1" w:rsidRPr="003C1274" w:rsidRDefault="00115DD1" w:rsidP="00115DD1">
      <w:pPr>
        <w:rPr>
          <w:rFonts w:ascii="Myriad Pro" w:hAnsi="Myriad Pro"/>
          <w:b/>
          <w:lang w:val="en-GB"/>
        </w:rPr>
      </w:pPr>
      <w:r w:rsidRPr="003C1274">
        <w:rPr>
          <w:rFonts w:ascii="Myriad Pro" w:hAnsi="Myriad Pro"/>
          <w:b/>
          <w:lang w:val="en-GB"/>
        </w:rPr>
        <w:t>Cooperation:</w:t>
      </w:r>
    </w:p>
    <w:p w:rsidR="00115DD1" w:rsidRPr="003C1274" w:rsidRDefault="00115DD1" w:rsidP="00115DD1">
      <w:pPr>
        <w:pStyle w:val="Default"/>
        <w:rPr>
          <w:rFonts w:ascii="Myriad Pro" w:hAnsi="Myriad Pro"/>
          <w:lang w:val="en-GB"/>
        </w:rPr>
      </w:pPr>
      <w:r w:rsidRPr="003C1274">
        <w:rPr>
          <w:rFonts w:ascii="Myriad Pro" w:hAnsi="Myriad Pro"/>
          <w:lang w:val="en-GB"/>
        </w:rPr>
        <w:t>Tampere University of Technology (Department of Physics)</w:t>
      </w:r>
      <w:r w:rsidR="003A0EAB" w:rsidRPr="003C1274">
        <w:rPr>
          <w:rFonts w:ascii="Myriad Pro" w:hAnsi="Myriad Pro"/>
          <w:lang w:val="en-GB"/>
        </w:rPr>
        <w:t xml:space="preserve">; </w:t>
      </w:r>
      <w:r w:rsidRPr="003C1274">
        <w:rPr>
          <w:rFonts w:ascii="Myriad Pro" w:hAnsi="Myriad Pro"/>
          <w:lang w:val="en-GB"/>
        </w:rPr>
        <w:t>Fiskars Home Arabia</w:t>
      </w:r>
      <w:r w:rsidR="003A0EAB" w:rsidRPr="003C1274">
        <w:rPr>
          <w:rFonts w:ascii="Myriad Pro" w:hAnsi="Myriad Pro"/>
          <w:lang w:val="en-GB"/>
        </w:rPr>
        <w:t xml:space="preserve">; </w:t>
      </w:r>
      <w:r w:rsidRPr="003C1274">
        <w:rPr>
          <w:rFonts w:ascii="Myriad Pro" w:hAnsi="Myriad Pro"/>
          <w:lang w:val="en-GB"/>
        </w:rPr>
        <w:t>Beneq</w:t>
      </w:r>
    </w:p>
    <w:p w:rsidR="00115DD1" w:rsidRPr="003C1274" w:rsidRDefault="00115DD1" w:rsidP="00115DD1">
      <w:pPr>
        <w:rPr>
          <w:rFonts w:ascii="Myriad Pro" w:hAnsi="Myriad Pro"/>
          <w:lang w:val="en-GB"/>
        </w:rPr>
      </w:pPr>
    </w:p>
    <w:p w:rsidR="00115DD1" w:rsidRPr="003C1274" w:rsidRDefault="00115DD1" w:rsidP="00115DD1">
      <w:pPr>
        <w:rPr>
          <w:rFonts w:ascii="Myriad Pro" w:hAnsi="Myriad Pro"/>
          <w:b/>
          <w:lang w:val="en-GB"/>
        </w:rPr>
      </w:pPr>
      <w:r w:rsidRPr="003C1274">
        <w:rPr>
          <w:rFonts w:ascii="Myriad Pro" w:hAnsi="Myriad Pro"/>
          <w:b/>
          <w:lang w:val="en-GB"/>
        </w:rPr>
        <w:t>Publications:</w:t>
      </w:r>
    </w:p>
    <w:p w:rsidR="003A0EAB" w:rsidRPr="003C1274" w:rsidRDefault="003A0EAB" w:rsidP="00AA3AB2">
      <w:pPr>
        <w:pStyle w:val="ListParagraph"/>
        <w:numPr>
          <w:ilvl w:val="0"/>
          <w:numId w:val="30"/>
        </w:numPr>
        <w:tabs>
          <w:tab w:val="left" w:pos="0"/>
        </w:tabs>
        <w:suppressAutoHyphens w:val="0"/>
        <w:autoSpaceDE w:val="0"/>
        <w:autoSpaceDN w:val="0"/>
        <w:adjustRightInd w:val="0"/>
        <w:contextualSpacing/>
        <w:jc w:val="both"/>
        <w:rPr>
          <w:rFonts w:ascii="Myriad Pro" w:hAnsi="Myriad Pro"/>
          <w:sz w:val="18"/>
          <w:szCs w:val="18"/>
          <w:lang w:val="en-GB"/>
        </w:rPr>
      </w:pPr>
      <w:r w:rsidRPr="003C1274">
        <w:rPr>
          <w:rFonts w:ascii="Myriad Pro" w:hAnsi="Myriad Pro"/>
          <w:sz w:val="18"/>
          <w:szCs w:val="18"/>
          <w:lang w:val="en-GB"/>
        </w:rPr>
        <w:t xml:space="preserve">Fröberg, L., Hupa, L., Hupa, M., Corrosion of the crystalline phases of matte glazes in aqueous solutions, </w:t>
      </w:r>
      <w:r w:rsidRPr="003C1274">
        <w:rPr>
          <w:rFonts w:ascii="Myriad Pro" w:hAnsi="Myriad Pro"/>
          <w:i/>
          <w:sz w:val="18"/>
          <w:szCs w:val="18"/>
          <w:lang w:val="en-GB"/>
        </w:rPr>
        <w:t>Journal of the European Ceramic Society</w:t>
      </w:r>
      <w:r w:rsidRPr="003C1274">
        <w:rPr>
          <w:rFonts w:ascii="Myriad Pro" w:hAnsi="Myriad Pro"/>
          <w:sz w:val="18"/>
          <w:szCs w:val="18"/>
          <w:lang w:val="en-GB"/>
        </w:rPr>
        <w:t xml:space="preserve"> 29 (2009) 1, 7-14</w:t>
      </w:r>
    </w:p>
    <w:p w:rsidR="003A0EAB" w:rsidRPr="003C1274" w:rsidRDefault="003A0EAB" w:rsidP="00AA3AB2">
      <w:pPr>
        <w:pStyle w:val="ListParagraph"/>
        <w:numPr>
          <w:ilvl w:val="0"/>
          <w:numId w:val="30"/>
        </w:numPr>
        <w:suppressAutoHyphens w:val="0"/>
        <w:autoSpaceDE w:val="0"/>
        <w:autoSpaceDN w:val="0"/>
        <w:adjustRightInd w:val="0"/>
        <w:contextualSpacing/>
        <w:jc w:val="both"/>
        <w:rPr>
          <w:rFonts w:ascii="Myriad Pro" w:hAnsi="Myriad Pro" w:cs="Helvetica"/>
          <w:sz w:val="18"/>
          <w:szCs w:val="18"/>
          <w:lang w:val="en-GB" w:eastAsia="fi-FI"/>
        </w:rPr>
      </w:pPr>
      <w:r w:rsidRPr="003C1274">
        <w:rPr>
          <w:rFonts w:ascii="Myriad Pro" w:hAnsi="Myriad Pro"/>
          <w:color w:val="000000"/>
          <w:sz w:val="18"/>
          <w:szCs w:val="18"/>
          <w:lang w:val="en-GB" w:eastAsia="fi-FI"/>
        </w:rPr>
        <w:t>Fröberg, L., Kronberg, T., Hupa</w:t>
      </w:r>
      <w:r w:rsidRPr="003C1274">
        <w:rPr>
          <w:rFonts w:ascii="Myriad Pro" w:hAnsi="Myriad Pro"/>
          <w:color w:val="000066"/>
          <w:sz w:val="18"/>
          <w:szCs w:val="18"/>
          <w:lang w:val="en-GB" w:eastAsia="fi-FI"/>
        </w:rPr>
        <w:t xml:space="preserve">, L. </w:t>
      </w:r>
      <w:r w:rsidRPr="003C1274">
        <w:rPr>
          <w:rFonts w:ascii="Myriad Pro" w:hAnsi="Myriad Pro"/>
          <w:sz w:val="18"/>
          <w:szCs w:val="18"/>
          <w:lang w:val="en-GB" w:eastAsia="fi-FI"/>
        </w:rPr>
        <w:t>Effect of soaking time on phase composition and topography and surface</w:t>
      </w:r>
      <w:r w:rsidRPr="003C1274">
        <w:rPr>
          <w:rFonts w:ascii="Myriad Pro" w:hAnsi="Myriad Pro"/>
          <w:color w:val="000000"/>
          <w:sz w:val="18"/>
          <w:szCs w:val="18"/>
          <w:lang w:val="en-GB" w:eastAsia="fi-FI"/>
        </w:rPr>
        <w:t xml:space="preserve"> </w:t>
      </w:r>
      <w:r w:rsidRPr="003C1274">
        <w:rPr>
          <w:rFonts w:ascii="Myriad Pro" w:hAnsi="Myriad Pro"/>
          <w:sz w:val="18"/>
          <w:szCs w:val="18"/>
          <w:lang w:val="en-GB" w:eastAsia="fi-FI"/>
        </w:rPr>
        <w:t>m</w:t>
      </w:r>
      <w:r w:rsidRPr="003C1274">
        <w:rPr>
          <w:rFonts w:ascii="Myriad Pro" w:hAnsi="Myriad Pro"/>
          <w:sz w:val="18"/>
          <w:szCs w:val="18"/>
          <w:lang w:val="en-GB" w:eastAsia="fi-FI"/>
        </w:rPr>
        <w:t>i</w:t>
      </w:r>
      <w:r w:rsidRPr="003C1274">
        <w:rPr>
          <w:rFonts w:ascii="Myriad Pro" w:hAnsi="Myriad Pro"/>
          <w:sz w:val="18"/>
          <w:szCs w:val="18"/>
          <w:lang w:val="en-GB" w:eastAsia="fi-FI"/>
        </w:rPr>
        <w:t xml:space="preserve">crostructure in vitrocrystalline whiteware glazes, </w:t>
      </w:r>
      <w:r w:rsidRPr="003C1274">
        <w:rPr>
          <w:rFonts w:ascii="Myriad Pro" w:hAnsi="Myriad Pro"/>
          <w:i/>
          <w:sz w:val="18"/>
          <w:szCs w:val="18"/>
          <w:lang w:val="en-GB" w:eastAsia="fi-FI"/>
        </w:rPr>
        <w:t>Journal of the European Ceramic Society</w:t>
      </w:r>
      <w:r w:rsidRPr="003C1274">
        <w:rPr>
          <w:rFonts w:ascii="Myriad Pro" w:hAnsi="Myriad Pro"/>
          <w:sz w:val="18"/>
          <w:szCs w:val="18"/>
          <w:lang w:val="en-GB" w:eastAsia="fi-FI"/>
        </w:rPr>
        <w:t xml:space="preserve"> 29 (2009) 11, 2153-2161</w:t>
      </w:r>
    </w:p>
    <w:p w:rsidR="003A0EAB" w:rsidRPr="003C1274" w:rsidRDefault="003A0EAB" w:rsidP="00AA3AB2">
      <w:pPr>
        <w:pStyle w:val="HTMLPreformatted"/>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Myriad Pro" w:hAnsi="Myriad Pro"/>
          <w:sz w:val="18"/>
          <w:szCs w:val="18"/>
          <w:lang w:val="en-GB" w:eastAsia="fi-FI"/>
        </w:rPr>
      </w:pPr>
      <w:r w:rsidRPr="003C1274">
        <w:rPr>
          <w:rFonts w:ascii="Myriad Pro" w:hAnsi="Myriad Pro"/>
          <w:sz w:val="18"/>
          <w:szCs w:val="18"/>
          <w:lang w:val="en-GB"/>
        </w:rPr>
        <w:t>Piispanen, M., Määttä, J., Areva, S.,  Sjöberg, A-M., Hupa, M., Hupa, L.,</w:t>
      </w:r>
      <w:r w:rsidRPr="003C1274">
        <w:rPr>
          <w:rFonts w:ascii="Myriad Pro" w:hAnsi="Myriad Pro"/>
          <w:bCs/>
          <w:color w:val="FF0000"/>
          <w:sz w:val="18"/>
          <w:szCs w:val="18"/>
          <w:lang w:val="en-GB"/>
        </w:rPr>
        <w:t xml:space="preserve"> </w:t>
      </w:r>
      <w:r w:rsidRPr="003C1274">
        <w:rPr>
          <w:rFonts w:ascii="Myriad Pro" w:hAnsi="Myriad Pro"/>
          <w:bCs/>
          <w:sz w:val="18"/>
          <w:szCs w:val="18"/>
          <w:lang w:val="en-GB"/>
        </w:rPr>
        <w:t>Chemical resistance and cleaning prope</w:t>
      </w:r>
      <w:r w:rsidRPr="003C1274">
        <w:rPr>
          <w:rFonts w:ascii="Myriad Pro" w:hAnsi="Myriad Pro"/>
          <w:bCs/>
          <w:sz w:val="18"/>
          <w:szCs w:val="18"/>
          <w:lang w:val="en-GB"/>
        </w:rPr>
        <w:t>r</w:t>
      </w:r>
      <w:r w:rsidRPr="003C1274">
        <w:rPr>
          <w:rFonts w:ascii="Myriad Pro" w:hAnsi="Myriad Pro"/>
          <w:bCs/>
          <w:sz w:val="18"/>
          <w:szCs w:val="18"/>
          <w:lang w:val="en-GB"/>
        </w:rPr>
        <w:t xml:space="preserve">ties of coated glazed surfaces, </w:t>
      </w:r>
      <w:r w:rsidRPr="003C1274">
        <w:rPr>
          <w:rFonts w:ascii="Myriad Pro" w:hAnsi="Myriad Pro"/>
          <w:i/>
          <w:sz w:val="18"/>
          <w:szCs w:val="18"/>
          <w:lang w:val="en-GB" w:eastAsia="fi-FI"/>
        </w:rPr>
        <w:t>Journal of the European Ceramic Society</w:t>
      </w:r>
      <w:r w:rsidRPr="003C1274">
        <w:rPr>
          <w:rFonts w:ascii="Myriad Pro" w:hAnsi="Myriad Pro"/>
          <w:sz w:val="18"/>
          <w:szCs w:val="18"/>
          <w:lang w:val="en-GB" w:eastAsia="fi-FI"/>
        </w:rPr>
        <w:t xml:space="preserve">  29 (2009) 10,  1855-1860</w:t>
      </w:r>
    </w:p>
    <w:p w:rsidR="00115DD1" w:rsidRPr="003C1274" w:rsidRDefault="00115DD1" w:rsidP="00115DD1">
      <w:pPr>
        <w:tabs>
          <w:tab w:val="left" w:pos="0"/>
        </w:tabs>
        <w:autoSpaceDE w:val="0"/>
        <w:autoSpaceDN w:val="0"/>
        <w:adjustRightInd w:val="0"/>
        <w:rPr>
          <w:rFonts w:ascii="Myriad Pro" w:hAnsi="Myriad Pro"/>
          <w:lang w:val="en-GB" w:eastAsia="fi-FI"/>
        </w:rPr>
      </w:pPr>
    </w:p>
    <w:p w:rsidR="00115DD1" w:rsidRPr="003C1274" w:rsidRDefault="00115DD1" w:rsidP="00115DD1">
      <w:pPr>
        <w:tabs>
          <w:tab w:val="left" w:pos="0"/>
        </w:tabs>
        <w:autoSpaceDE w:val="0"/>
        <w:autoSpaceDN w:val="0"/>
        <w:adjustRightInd w:val="0"/>
        <w:rPr>
          <w:rFonts w:ascii="Myriad Pro" w:hAnsi="Myriad Pro"/>
          <w:lang w:val="en-GB"/>
        </w:rPr>
      </w:pPr>
    </w:p>
    <w:p w:rsidR="00115DD1" w:rsidRPr="003C1274" w:rsidRDefault="00115DD1" w:rsidP="00115DD1">
      <w:pPr>
        <w:tabs>
          <w:tab w:val="left" w:pos="0"/>
        </w:tabs>
        <w:autoSpaceDE w:val="0"/>
        <w:autoSpaceDN w:val="0"/>
        <w:adjustRightInd w:val="0"/>
        <w:rPr>
          <w:rFonts w:ascii="Myriad Pro" w:hAnsi="Myriad Pro"/>
          <w:b/>
          <w:i/>
          <w:lang w:val="en-GB"/>
        </w:rPr>
      </w:pPr>
      <w:r w:rsidRPr="003C1274">
        <w:rPr>
          <w:rFonts w:ascii="Myriad Pro" w:hAnsi="Myriad Pro"/>
          <w:b/>
          <w:i/>
          <w:lang w:val="en-GB"/>
        </w:rPr>
        <w:t xml:space="preserve">Ceramic </w:t>
      </w:r>
      <w:r w:rsidR="003A0EAB" w:rsidRPr="003C1274">
        <w:rPr>
          <w:rFonts w:ascii="Myriad Pro" w:hAnsi="Myriad Pro"/>
          <w:b/>
          <w:i/>
          <w:lang w:val="en-GB"/>
        </w:rPr>
        <w:t>R</w:t>
      </w:r>
      <w:r w:rsidRPr="003C1274">
        <w:rPr>
          <w:rFonts w:ascii="Myriad Pro" w:hAnsi="Myriad Pro"/>
          <w:b/>
          <w:i/>
          <w:lang w:val="en-GB"/>
        </w:rPr>
        <w:t xml:space="preserve">efractories in </w:t>
      </w:r>
      <w:r w:rsidR="003A0EAB" w:rsidRPr="003C1274">
        <w:rPr>
          <w:rFonts w:ascii="Myriad Pro" w:hAnsi="Myriad Pro"/>
          <w:b/>
          <w:i/>
          <w:lang w:val="en-GB"/>
        </w:rPr>
        <w:t>B</w:t>
      </w:r>
      <w:r w:rsidRPr="003C1274">
        <w:rPr>
          <w:rFonts w:ascii="Myriad Pro" w:hAnsi="Myriad Pro"/>
          <w:b/>
          <w:i/>
          <w:lang w:val="en-GB"/>
        </w:rPr>
        <w:t>oilers</w:t>
      </w:r>
    </w:p>
    <w:p w:rsidR="003A0EAB" w:rsidRPr="003C1274" w:rsidRDefault="003A0EAB" w:rsidP="00115DD1">
      <w:pPr>
        <w:tabs>
          <w:tab w:val="left" w:pos="0"/>
        </w:tabs>
        <w:autoSpaceDE w:val="0"/>
        <w:autoSpaceDN w:val="0"/>
        <w:adjustRightInd w:val="0"/>
        <w:rPr>
          <w:rFonts w:ascii="Myriad Pro" w:hAnsi="Myriad Pro"/>
          <w:b/>
          <w:lang w:val="en-GB"/>
        </w:rPr>
      </w:pPr>
    </w:p>
    <w:p w:rsidR="00115DD1" w:rsidRPr="003C1274" w:rsidRDefault="00115DD1" w:rsidP="00115DD1">
      <w:pPr>
        <w:tabs>
          <w:tab w:val="left" w:pos="0"/>
        </w:tabs>
        <w:autoSpaceDE w:val="0"/>
        <w:autoSpaceDN w:val="0"/>
        <w:adjustRightInd w:val="0"/>
        <w:rPr>
          <w:rFonts w:ascii="Myriad Pro" w:hAnsi="Myriad Pro"/>
          <w:lang w:val="en-GB"/>
        </w:rPr>
      </w:pPr>
      <w:r w:rsidRPr="003C1274">
        <w:rPr>
          <w:rFonts w:ascii="Myriad Pro" w:hAnsi="Myriad Pro"/>
          <w:b/>
          <w:lang w:val="en-GB"/>
        </w:rPr>
        <w:t>Main funding:</w:t>
      </w:r>
      <w:r w:rsidRPr="003C1274">
        <w:rPr>
          <w:rFonts w:ascii="Myriad Pro" w:hAnsi="Myriad Pro"/>
          <w:lang w:val="en-GB"/>
        </w:rPr>
        <w:t xml:space="preserve"> </w:t>
      </w:r>
      <w:r w:rsidR="003A0EAB" w:rsidRPr="003C1274">
        <w:rPr>
          <w:rFonts w:ascii="Myriad Pro" w:hAnsi="Myriad Pro"/>
          <w:lang w:val="en-GB"/>
        </w:rPr>
        <w:t>ÅA-</w:t>
      </w:r>
      <w:r w:rsidRPr="003C1274">
        <w:rPr>
          <w:rFonts w:ascii="Myriad Pro" w:hAnsi="Myriad Pro"/>
          <w:lang w:val="en-GB"/>
        </w:rPr>
        <w:t>PCC</w:t>
      </w:r>
    </w:p>
    <w:p w:rsidR="00115DD1" w:rsidRPr="00AE571A" w:rsidRDefault="00115DD1" w:rsidP="00115DD1">
      <w:pPr>
        <w:tabs>
          <w:tab w:val="left" w:pos="0"/>
        </w:tabs>
        <w:autoSpaceDE w:val="0"/>
        <w:autoSpaceDN w:val="0"/>
        <w:adjustRightInd w:val="0"/>
        <w:rPr>
          <w:rFonts w:ascii="Myriad Pro" w:hAnsi="Myriad Pro"/>
          <w:i/>
          <w:lang w:val="fi-FI"/>
        </w:rPr>
      </w:pPr>
      <w:r w:rsidRPr="00AE571A">
        <w:rPr>
          <w:rFonts w:ascii="Myriad Pro" w:hAnsi="Myriad Pro"/>
          <w:i/>
          <w:lang w:val="fi-FI"/>
        </w:rPr>
        <w:t>Leena Hupa, Na Li, Patrik Yrjas, Mikko Hupa</w:t>
      </w:r>
    </w:p>
    <w:p w:rsidR="003A0EAB" w:rsidRPr="00AE571A" w:rsidRDefault="003A0EAB" w:rsidP="00115DD1">
      <w:pPr>
        <w:jc w:val="both"/>
        <w:rPr>
          <w:rFonts w:ascii="Myriad Pro" w:hAnsi="Myriad Pro"/>
          <w:lang w:val="fi-FI"/>
        </w:rPr>
      </w:pPr>
    </w:p>
    <w:p w:rsidR="00115DD1" w:rsidRPr="003C1274" w:rsidRDefault="00115DD1" w:rsidP="00115DD1">
      <w:pPr>
        <w:jc w:val="both"/>
        <w:rPr>
          <w:rFonts w:ascii="Myriad Pro" w:hAnsi="Myriad Pro"/>
          <w:lang w:val="en-GB"/>
        </w:rPr>
      </w:pPr>
      <w:r w:rsidRPr="003C1274">
        <w:rPr>
          <w:rFonts w:ascii="Myriad Pro" w:hAnsi="Myriad Pro"/>
          <w:lang w:val="en-GB"/>
        </w:rPr>
        <w:t xml:space="preserve">In recent years, the environment in combustion devices has changed when biomass, wood and waste derived fuels have been used as renewable energy sources. In combustion of biomass alkali metals, chlorine and sulphur are released into the fuel gas and reversed to alkali carbonates or sulphates. Alkaline ash deposits might lead to chemical deterioration </w:t>
      </w:r>
      <w:r w:rsidRPr="003C1274">
        <w:rPr>
          <w:rFonts w:ascii="Myriad Pro" w:hAnsi="Myriad Pro"/>
          <w:lang w:val="en-GB"/>
        </w:rPr>
        <w:lastRenderedPageBreak/>
        <w:t xml:space="preserve">of the refractories and thus be a big challenge for their service life. We have developed a laboratory method test the chemical resistance of refractory materials to typical ashes formed in biomass combustion. The aim is to use this method to study corrosion of refractories in biomass combustion devices. </w:t>
      </w:r>
    </w:p>
    <w:p w:rsidR="00115DD1" w:rsidRPr="003C1274" w:rsidRDefault="00115DD1" w:rsidP="00115DD1">
      <w:pPr>
        <w:tabs>
          <w:tab w:val="left" w:pos="0"/>
        </w:tabs>
        <w:autoSpaceDE w:val="0"/>
        <w:autoSpaceDN w:val="0"/>
        <w:adjustRightInd w:val="0"/>
        <w:rPr>
          <w:rFonts w:ascii="Myriad Pro" w:hAnsi="Myriad Pro"/>
          <w:lang w:val="en-GB"/>
        </w:rPr>
      </w:pPr>
    </w:p>
    <w:p w:rsidR="003A0EAB" w:rsidRPr="003C1274" w:rsidRDefault="00115DD1" w:rsidP="00115DD1">
      <w:pPr>
        <w:tabs>
          <w:tab w:val="left" w:pos="0"/>
        </w:tabs>
        <w:autoSpaceDE w:val="0"/>
        <w:autoSpaceDN w:val="0"/>
        <w:adjustRightInd w:val="0"/>
        <w:rPr>
          <w:rFonts w:ascii="Myriad Pro" w:hAnsi="Myriad Pro"/>
          <w:b/>
          <w:lang w:val="en-GB"/>
        </w:rPr>
      </w:pPr>
      <w:r w:rsidRPr="003C1274">
        <w:rPr>
          <w:rFonts w:ascii="Myriad Pro" w:hAnsi="Myriad Pro"/>
          <w:b/>
          <w:lang w:val="en-GB"/>
        </w:rPr>
        <w:t xml:space="preserve">Cooperation:  </w:t>
      </w:r>
    </w:p>
    <w:p w:rsidR="00115DD1" w:rsidRPr="003C1274" w:rsidRDefault="00115DD1" w:rsidP="00115DD1">
      <w:pPr>
        <w:tabs>
          <w:tab w:val="left" w:pos="0"/>
        </w:tabs>
        <w:autoSpaceDE w:val="0"/>
        <w:autoSpaceDN w:val="0"/>
        <w:adjustRightInd w:val="0"/>
        <w:rPr>
          <w:rFonts w:ascii="Myriad Pro" w:hAnsi="Myriad Pro"/>
          <w:lang w:val="en-GB"/>
        </w:rPr>
      </w:pPr>
      <w:r w:rsidRPr="003C1274">
        <w:rPr>
          <w:rFonts w:ascii="Myriad Pro" w:hAnsi="Myriad Pro"/>
          <w:lang w:val="en-GB"/>
        </w:rPr>
        <w:t>Foster Wheeler</w:t>
      </w:r>
    </w:p>
    <w:p w:rsidR="00D42827" w:rsidRPr="003C1274" w:rsidRDefault="00D42827" w:rsidP="00115DD1">
      <w:pPr>
        <w:tabs>
          <w:tab w:val="left" w:pos="0"/>
        </w:tabs>
        <w:autoSpaceDE w:val="0"/>
        <w:autoSpaceDN w:val="0"/>
        <w:adjustRightInd w:val="0"/>
        <w:rPr>
          <w:rFonts w:ascii="Myriad Pro" w:hAnsi="Myriad Pro"/>
          <w:lang w:val="en-GB"/>
        </w:rPr>
      </w:pPr>
    </w:p>
    <w:p w:rsidR="00D42827" w:rsidRPr="003C1274" w:rsidRDefault="00D42827" w:rsidP="00115DD1">
      <w:pPr>
        <w:tabs>
          <w:tab w:val="left" w:pos="0"/>
        </w:tabs>
        <w:autoSpaceDE w:val="0"/>
        <w:autoSpaceDN w:val="0"/>
        <w:adjustRightInd w:val="0"/>
        <w:rPr>
          <w:rFonts w:ascii="Myriad Pro" w:hAnsi="Myriad Pro"/>
          <w:lang w:val="en-GB"/>
        </w:rPr>
      </w:pPr>
    </w:p>
    <w:p w:rsidR="00D42827" w:rsidRPr="003C1274" w:rsidRDefault="00D42827" w:rsidP="003952A5">
      <w:pPr>
        <w:jc w:val="both"/>
        <w:rPr>
          <w:rFonts w:ascii="Myriad Pro" w:hAnsi="Myriad Pro"/>
          <w:b/>
          <w:i/>
          <w:lang w:val="en-GB"/>
        </w:rPr>
      </w:pPr>
      <w:r w:rsidRPr="003C1274">
        <w:rPr>
          <w:rFonts w:ascii="Myriad Pro" w:hAnsi="Myriad Pro"/>
          <w:b/>
          <w:i/>
          <w:lang w:val="en-GB"/>
        </w:rPr>
        <w:t>Durable Boiler – Advanced Solutions for Boiler Materials and Surfaces (Dublo)</w:t>
      </w:r>
    </w:p>
    <w:p w:rsidR="00D42827" w:rsidRPr="003C1274" w:rsidRDefault="00D42827" w:rsidP="003952A5">
      <w:pPr>
        <w:jc w:val="both"/>
        <w:rPr>
          <w:rFonts w:ascii="Myriad Pro" w:hAnsi="Myriad Pro"/>
          <w:b/>
          <w:lang w:val="en-GB"/>
        </w:rPr>
      </w:pPr>
    </w:p>
    <w:p w:rsidR="00D42827" w:rsidRPr="003C1274" w:rsidRDefault="00D42827" w:rsidP="003952A5">
      <w:pPr>
        <w:jc w:val="both"/>
        <w:rPr>
          <w:rFonts w:ascii="Myriad Pro" w:hAnsi="Myriad Pro"/>
          <w:lang w:val="en-GB"/>
        </w:rPr>
      </w:pPr>
      <w:r w:rsidRPr="003C1274">
        <w:rPr>
          <w:rFonts w:ascii="Myriad Pro" w:hAnsi="Myriad Pro"/>
          <w:b/>
          <w:lang w:val="en-GB"/>
        </w:rPr>
        <w:t>Main funding</w:t>
      </w:r>
      <w:r w:rsidRPr="003C1274">
        <w:rPr>
          <w:rFonts w:ascii="Myriad Pro" w:hAnsi="Myriad Pro"/>
          <w:lang w:val="en-GB"/>
        </w:rPr>
        <w:t>: Tekes</w:t>
      </w:r>
    </w:p>
    <w:p w:rsidR="00D42827" w:rsidRPr="003C1274" w:rsidRDefault="00D42827" w:rsidP="003952A5">
      <w:pPr>
        <w:jc w:val="both"/>
        <w:rPr>
          <w:rFonts w:ascii="Myriad Pro" w:hAnsi="Myriad Pro"/>
          <w:i/>
          <w:lang w:val="en-GB"/>
        </w:rPr>
      </w:pPr>
      <w:r w:rsidRPr="003C1274">
        <w:rPr>
          <w:rFonts w:ascii="Myriad Pro" w:hAnsi="Myriad Pro"/>
          <w:i/>
          <w:lang w:val="en-GB"/>
        </w:rPr>
        <w:t>Patrik Yrjas, Dorota Bankiewicz, Mikko Hupa</w:t>
      </w: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r w:rsidRPr="003C1274">
        <w:rPr>
          <w:rFonts w:ascii="Myriad Pro" w:hAnsi="Myriad Pro"/>
          <w:lang w:val="en-GB"/>
        </w:rPr>
        <w:t>The Dublo project started in February 2007 and ended in February 2010. The aim was to optimize coating material solutions to withstand corrosion and erosion phenomena in power plant boilers. The formation of the oxide layers was determined together with their mechanical characteristics both in the laboratory tests and in full scale. The purpose was to improve the materials within two temperature intervals i.e. 400-600</w:t>
      </w:r>
      <w:r w:rsidRPr="003C1274">
        <w:rPr>
          <w:rFonts w:ascii="Myriad Pro" w:hAnsi="Myriad Pro"/>
          <w:vertAlign w:val="superscript"/>
          <w:lang w:val="en-GB"/>
        </w:rPr>
        <w:t>°</w:t>
      </w:r>
      <w:r w:rsidRPr="003C1274">
        <w:rPr>
          <w:rFonts w:ascii="Myriad Pro" w:hAnsi="Myriad Pro"/>
          <w:lang w:val="en-GB"/>
        </w:rPr>
        <w:t>C (high temperature corrosion) and below 160</w:t>
      </w:r>
      <w:r w:rsidRPr="003C1274">
        <w:rPr>
          <w:rFonts w:ascii="Myriad Pro" w:hAnsi="Myriad Pro"/>
          <w:vertAlign w:val="superscript"/>
          <w:lang w:val="en-GB"/>
        </w:rPr>
        <w:t>°</w:t>
      </w:r>
      <w:r w:rsidRPr="003C1274">
        <w:rPr>
          <w:rFonts w:ascii="Myriad Pro" w:hAnsi="Myriad Pro"/>
          <w:lang w:val="en-GB"/>
        </w:rPr>
        <w:t xml:space="preserve">C (dewpoint corrosion). The focus has been on finding economical and durable material solutions and also to develop methods to repair eventual material damages that may occur by time. </w:t>
      </w: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r w:rsidRPr="003C1274">
        <w:rPr>
          <w:rFonts w:ascii="Myriad Pro" w:hAnsi="Myriad Pro"/>
          <w:lang w:val="en-GB"/>
        </w:rPr>
        <w:t>Some of the results were very promising and further additional tests on certain coatings will be done, although the project has already ended. Results from the project have been published at the 8</w:t>
      </w:r>
      <w:r w:rsidRPr="003C1274">
        <w:rPr>
          <w:rFonts w:ascii="Myriad Pro" w:hAnsi="Myriad Pro"/>
          <w:vertAlign w:val="superscript"/>
          <w:lang w:val="en-GB"/>
        </w:rPr>
        <w:t>th</w:t>
      </w:r>
      <w:r w:rsidRPr="003C1274">
        <w:rPr>
          <w:rFonts w:ascii="Myriad Pro" w:hAnsi="Myriad Pro"/>
          <w:lang w:val="en-GB"/>
        </w:rPr>
        <w:t xml:space="preserve"> Baltica Conference 2010 – “International Conference on Life Management and maintenance for Power Plants” and also one article has been accepted for oral presentation at the 9</w:t>
      </w:r>
      <w:r w:rsidRPr="003C1274">
        <w:rPr>
          <w:rFonts w:ascii="Myriad Pro" w:hAnsi="Myriad Pro"/>
          <w:vertAlign w:val="superscript"/>
          <w:lang w:val="en-GB"/>
        </w:rPr>
        <w:t>th</w:t>
      </w:r>
      <w:r w:rsidRPr="003C1274">
        <w:rPr>
          <w:rFonts w:ascii="Myriad Pro" w:hAnsi="Myriad Pro"/>
          <w:lang w:val="en-GB"/>
        </w:rPr>
        <w:t xml:space="preserve"> Liège Conference on Materials for Advanced Power Engineering in Belgium in the fall of 2010.</w:t>
      </w:r>
    </w:p>
    <w:p w:rsidR="00D42827" w:rsidRPr="003C1274" w:rsidRDefault="00572EA7" w:rsidP="003952A5">
      <w:pPr>
        <w:jc w:val="both"/>
        <w:rPr>
          <w:rFonts w:ascii="Myriad Pro" w:hAnsi="Myriad Pro"/>
          <w:lang w:val="en-GB"/>
        </w:rPr>
      </w:pPr>
      <w:r w:rsidRPr="00572EA7">
        <w:rPr>
          <w:rFonts w:ascii="Myriad Pro" w:hAnsi="Myriad Pro"/>
          <w:noProof/>
          <w:lang w:val="en-GB"/>
        </w:rPr>
        <w:pict>
          <v:group id="_x0000_s1174" style="position:absolute;left:0;text-align:left;margin-left:52.05pt;margin-top:0;width:345.25pt;height:191.25pt;z-index:251679232" coordorigin="4206,8615" coordsize="6905,3825">
            <v:shape id="_x0000_s1175" type="#_x0000_t75" style="position:absolute;left:4206;top:8615;width:3825;height:3825;mso-position-horizontal:center" o:allowoverlap="f">
              <v:imagedata r:id="rId79" o:title="" gain="109227f"/>
            </v:shape>
            <v:shapetype id="_x0000_t32" coordsize="21600,21600" o:spt="32" o:oned="t" path="m,l21600,21600e" filled="f">
              <v:path arrowok="t" fillok="f" o:connecttype="none"/>
              <o:lock v:ext="edit" shapetype="t"/>
            </v:shapetype>
            <v:shape id="_x0000_s1176" type="#_x0000_t32" style="position:absolute;left:6518;top:9129;width:1635;height:0;flip:x" o:connectortype="straight" strokecolor="#7f7f7f" strokeweight="2.5pt">
              <v:stroke endarrow="open"/>
            </v:shape>
            <v:shape id="_x0000_s1177" type="#_x0000_t32" style="position:absolute;left:7366;top:10839;width:817;height:2;flip:x" o:connectortype="straight" strokecolor="#7f7f7f" strokeweight="2.5pt">
              <v:stroke endarrow="open"/>
            </v:shape>
            <v:shape id="_x0000_s1178" type="#_x0000_t32" style="position:absolute;left:7358;top:9864;width:810;height:1;flip:x" o:connectortype="straight" strokecolor="#7f7f7f" strokeweight="2.5pt">
              <v:stroke endarrow="open"/>
            </v:shape>
            <v:shape id="_x0000_s1179" type="#_x0000_t32" style="position:absolute;left:7365;top:11682;width:803;height:0;flip:x" o:connectortype="straight" strokecolor="#7f7f7f" strokeweight="2.5pt">
              <v:stroke endarrow="open"/>
            </v:shape>
            <v:shape id="_x0000_s1180" type="#_x0000_t202" style="position:absolute;left:8164;top:8944;width:1724;height:389;mso-height-percent:200;mso-height-percent:200;mso-width-relative:margin;mso-height-relative:margin">
              <v:textbox style="mso-fit-shape-to-text:t">
                <w:txbxContent>
                  <w:p w:rsidR="00DD0E98" w:rsidRPr="004452E7" w:rsidRDefault="00DD0E98" w:rsidP="00D42827">
                    <w:pPr>
                      <w:rPr>
                        <w:sz w:val="20"/>
                        <w:szCs w:val="20"/>
                      </w:rPr>
                    </w:pPr>
                    <w:r w:rsidRPr="004452E7">
                      <w:rPr>
                        <w:sz w:val="20"/>
                        <w:szCs w:val="20"/>
                      </w:rPr>
                      <w:t>Salt particle</w:t>
                    </w:r>
                  </w:p>
                </w:txbxContent>
              </v:textbox>
            </v:shape>
            <v:shape id="_x0000_s1181" type="#_x0000_t202" style="position:absolute;left:8211;top:10604;width:2137;height:389;mso-height-percent:200;mso-height-percent:200;mso-width-relative:margin;mso-height-relative:margin">
              <v:textbox style="mso-fit-shape-to-text:t">
                <w:txbxContent>
                  <w:p w:rsidR="00DD0E98" w:rsidRPr="004452E7" w:rsidRDefault="00DD0E98" w:rsidP="00D42827">
                    <w:pPr>
                      <w:rPr>
                        <w:sz w:val="20"/>
                        <w:szCs w:val="20"/>
                      </w:rPr>
                    </w:pPr>
                    <w:r w:rsidRPr="004452E7">
                      <w:rPr>
                        <w:sz w:val="20"/>
                        <w:szCs w:val="20"/>
                      </w:rPr>
                      <w:t>Coating material</w:t>
                    </w:r>
                  </w:p>
                </w:txbxContent>
              </v:textbox>
            </v:shape>
            <v:shape id="_x0000_s1182" type="#_x0000_t202" style="position:absolute;left:8184;top:9629;width:2927;height:389;mso-height-percent:200;mso-height-percent:200;mso-width-relative:margin;mso-height-relative:margin">
              <v:textbox style="mso-fit-shape-to-text:t">
                <w:txbxContent>
                  <w:p w:rsidR="00DD0E98" w:rsidRPr="004452E7" w:rsidRDefault="00DD0E98" w:rsidP="00D42827">
                    <w:pPr>
                      <w:rPr>
                        <w:sz w:val="20"/>
                        <w:szCs w:val="20"/>
                      </w:rPr>
                    </w:pPr>
                    <w:r w:rsidRPr="004452E7">
                      <w:rPr>
                        <w:sz w:val="20"/>
                        <w:szCs w:val="20"/>
                      </w:rPr>
                      <w:t xml:space="preserve">Corrosion layer (72 </w:t>
                    </w:r>
                    <w:r w:rsidRPr="004452E7">
                      <w:rPr>
                        <w:rFonts w:cs="Arial"/>
                        <w:sz w:val="20"/>
                        <w:szCs w:val="20"/>
                      </w:rPr>
                      <w:t>µ</w:t>
                    </w:r>
                    <w:r w:rsidRPr="004452E7">
                      <w:rPr>
                        <w:sz w:val="20"/>
                        <w:szCs w:val="20"/>
                      </w:rPr>
                      <w:t>m)</w:t>
                    </w:r>
                  </w:p>
                </w:txbxContent>
              </v:textbox>
            </v:shape>
            <v:shape id="_x0000_s1183" type="#_x0000_t202" style="position:absolute;left:8179;top:11449;width:1484;height:389;mso-height-percent:200;mso-height-percent:200;mso-width-relative:margin;mso-height-relative:margin">
              <v:textbox style="mso-fit-shape-to-text:t">
                <w:txbxContent>
                  <w:p w:rsidR="00DD0E98" w:rsidRPr="004452E7" w:rsidRDefault="00DD0E98" w:rsidP="00D42827">
                    <w:pPr>
                      <w:rPr>
                        <w:sz w:val="20"/>
                        <w:szCs w:val="20"/>
                      </w:rPr>
                    </w:pPr>
                    <w:r w:rsidRPr="004452E7">
                      <w:rPr>
                        <w:sz w:val="20"/>
                        <w:szCs w:val="20"/>
                      </w:rPr>
                      <w:t>Base steel</w:t>
                    </w:r>
                  </w:p>
                </w:txbxContent>
              </v:textbox>
            </v:shape>
          </v:group>
        </w:pict>
      </w:r>
      <w:r w:rsidR="00D42827" w:rsidRPr="003C1274">
        <w:rPr>
          <w:rFonts w:ascii="Myriad Pro" w:hAnsi="Myriad Pro"/>
          <w:lang w:val="en-GB"/>
        </w:rPr>
        <w:t xml:space="preserve"> </w:t>
      </w:r>
    </w:p>
    <w:p w:rsidR="00D42827" w:rsidRPr="003C1274" w:rsidRDefault="00D42827" w:rsidP="003952A5">
      <w:pPr>
        <w:jc w:val="both"/>
        <w:rPr>
          <w:rFonts w:ascii="Myriad Pro" w:hAnsi="Myriad Pro"/>
          <w:lang w:val="en-GB"/>
        </w:rPr>
      </w:pPr>
      <w:r w:rsidRPr="003C1274">
        <w:rPr>
          <w:rFonts w:ascii="Myriad Pro" w:hAnsi="Myriad Pro"/>
          <w:lang w:val="en-GB"/>
        </w:rPr>
        <w:t xml:space="preserve"> </w:t>
      </w: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i/>
          <w:lang w:val="en-GB"/>
        </w:rPr>
      </w:pPr>
      <w:r w:rsidRPr="003C1274">
        <w:rPr>
          <w:rFonts w:ascii="Myriad Pro" w:hAnsi="Myriad Pro"/>
          <w:i/>
          <w:lang w:val="en-GB"/>
        </w:rPr>
        <w:t xml:space="preserve">A cross-section SEM image of a </w:t>
      </w:r>
      <w:r w:rsidR="003952A5" w:rsidRPr="003C1274">
        <w:rPr>
          <w:rFonts w:ascii="Myriad Pro" w:hAnsi="Myriad Pro"/>
          <w:i/>
          <w:lang w:val="en-GB"/>
        </w:rPr>
        <w:t>severely</w:t>
      </w:r>
      <w:r w:rsidRPr="003C1274">
        <w:rPr>
          <w:rFonts w:ascii="Myriad Pro" w:hAnsi="Myriad Pro"/>
          <w:i/>
          <w:lang w:val="en-GB"/>
        </w:rPr>
        <w:t xml:space="preserve"> corroded coating exposed to a KCl-K</w:t>
      </w:r>
      <w:r w:rsidRPr="003C1274">
        <w:rPr>
          <w:rFonts w:ascii="Myriad Pro" w:hAnsi="Myriad Pro"/>
          <w:i/>
          <w:vertAlign w:val="subscript"/>
          <w:lang w:val="en-GB"/>
        </w:rPr>
        <w:t>2</w:t>
      </w:r>
      <w:r w:rsidRPr="003C1274">
        <w:rPr>
          <w:rFonts w:ascii="Myriad Pro" w:hAnsi="Myriad Pro"/>
          <w:i/>
          <w:lang w:val="en-GB"/>
        </w:rPr>
        <w:t>SO</w:t>
      </w:r>
      <w:r w:rsidRPr="003C1274">
        <w:rPr>
          <w:rFonts w:ascii="Myriad Pro" w:hAnsi="Myriad Pro"/>
          <w:i/>
          <w:vertAlign w:val="subscript"/>
          <w:lang w:val="en-GB"/>
        </w:rPr>
        <w:t>4</w:t>
      </w:r>
      <w:r w:rsidRPr="003C1274">
        <w:rPr>
          <w:rFonts w:ascii="Myriad Pro" w:hAnsi="Myriad Pro"/>
          <w:i/>
          <w:lang w:val="en-GB"/>
        </w:rPr>
        <w:t xml:space="preserve"> salt mixture in the presence of H</w:t>
      </w:r>
      <w:r w:rsidRPr="003C1274">
        <w:rPr>
          <w:rFonts w:ascii="Myriad Pro" w:hAnsi="Myriad Pro"/>
          <w:i/>
          <w:vertAlign w:val="subscript"/>
          <w:lang w:val="en-GB"/>
        </w:rPr>
        <w:t>2</w:t>
      </w:r>
      <w:r w:rsidRPr="003C1274">
        <w:rPr>
          <w:rFonts w:ascii="Myriad Pro" w:hAnsi="Myriad Pro"/>
          <w:i/>
          <w:lang w:val="en-GB"/>
        </w:rPr>
        <w:t>O</w:t>
      </w:r>
      <w:r w:rsidR="003952A5" w:rsidRPr="003C1274">
        <w:rPr>
          <w:rFonts w:ascii="Myriad Pro" w:hAnsi="Myriad Pro"/>
          <w:i/>
          <w:lang w:val="en-GB"/>
        </w:rPr>
        <w:t>. Temp. = 600°C, time = 168 h</w:t>
      </w: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b/>
          <w:lang w:val="en-GB"/>
        </w:rPr>
      </w:pPr>
      <w:r w:rsidRPr="003C1274">
        <w:rPr>
          <w:rFonts w:ascii="Myriad Pro" w:hAnsi="Myriad Pro"/>
          <w:b/>
          <w:lang w:val="en-GB"/>
        </w:rPr>
        <w:t>Cooperation:</w:t>
      </w:r>
    </w:p>
    <w:p w:rsidR="00D42827" w:rsidRPr="003C1274" w:rsidRDefault="003952A5" w:rsidP="003952A5">
      <w:pPr>
        <w:jc w:val="both"/>
        <w:rPr>
          <w:rFonts w:ascii="Myriad Pro" w:hAnsi="Myriad Pro"/>
          <w:lang w:val="en-GB"/>
        </w:rPr>
      </w:pPr>
      <w:r w:rsidRPr="003C1274">
        <w:rPr>
          <w:rFonts w:ascii="Myriad Pro" w:hAnsi="Myriad Pro"/>
          <w:lang w:val="en-GB"/>
        </w:rPr>
        <w:t>VTT; Aalto University School of Science and Technology;</w:t>
      </w:r>
      <w:r w:rsidR="00D42827" w:rsidRPr="003C1274">
        <w:rPr>
          <w:rFonts w:ascii="Myriad Pro" w:hAnsi="Myriad Pro"/>
          <w:lang w:val="en-GB"/>
        </w:rPr>
        <w:t xml:space="preserve"> Turku Energia</w:t>
      </w:r>
      <w:r w:rsidRPr="003C1274">
        <w:rPr>
          <w:rFonts w:ascii="Myriad Pro" w:hAnsi="Myriad Pro"/>
          <w:lang w:val="en-GB"/>
        </w:rPr>
        <w:t xml:space="preserve"> </w:t>
      </w:r>
      <w:r w:rsidR="00D42827" w:rsidRPr="003C1274">
        <w:rPr>
          <w:rFonts w:ascii="Myriad Pro" w:hAnsi="Myriad Pro"/>
          <w:lang w:val="en-GB"/>
        </w:rPr>
        <w:t>– Åbo Energi</w:t>
      </w:r>
      <w:r w:rsidRPr="003C1274">
        <w:rPr>
          <w:rFonts w:ascii="Myriad Pro" w:hAnsi="Myriad Pro"/>
          <w:lang w:val="en-GB"/>
        </w:rPr>
        <w:t xml:space="preserve">; </w:t>
      </w:r>
      <w:r w:rsidR="00D42827" w:rsidRPr="003C1274">
        <w:rPr>
          <w:rFonts w:ascii="Myriad Pro" w:hAnsi="Myriad Pro"/>
          <w:lang w:val="en-GB"/>
        </w:rPr>
        <w:t>Oitin Valu</w:t>
      </w:r>
      <w:r w:rsidRPr="003C1274">
        <w:rPr>
          <w:rFonts w:ascii="Myriad Pro" w:hAnsi="Myriad Pro"/>
          <w:lang w:val="en-GB"/>
        </w:rPr>
        <w:t xml:space="preserve">; </w:t>
      </w:r>
      <w:r w:rsidR="00D42827" w:rsidRPr="003C1274">
        <w:rPr>
          <w:rFonts w:ascii="Myriad Pro" w:hAnsi="Myriad Pro"/>
          <w:lang w:val="en-GB"/>
        </w:rPr>
        <w:t>Ekokem</w:t>
      </w:r>
      <w:r w:rsidRPr="003C1274">
        <w:rPr>
          <w:rFonts w:ascii="Myriad Pro" w:hAnsi="Myriad Pro"/>
          <w:lang w:val="en-GB"/>
        </w:rPr>
        <w:t xml:space="preserve">; </w:t>
      </w:r>
      <w:r w:rsidR="00D42827" w:rsidRPr="003C1274">
        <w:rPr>
          <w:rFonts w:ascii="Myriad Pro" w:hAnsi="Myriad Pro"/>
          <w:lang w:val="en-GB"/>
        </w:rPr>
        <w:t>Ingmar Westerlund Consulting</w:t>
      </w:r>
      <w:r w:rsidRPr="003C1274">
        <w:rPr>
          <w:rFonts w:ascii="Myriad Pro" w:hAnsi="Myriad Pro"/>
          <w:lang w:val="en-GB"/>
        </w:rPr>
        <w:t xml:space="preserve">; </w:t>
      </w:r>
      <w:r w:rsidR="00D42827" w:rsidRPr="003C1274">
        <w:rPr>
          <w:rFonts w:ascii="Myriad Pro" w:hAnsi="Myriad Pro"/>
          <w:lang w:val="en-GB"/>
        </w:rPr>
        <w:t>Foster Wheeler Energia</w:t>
      </w:r>
      <w:r w:rsidRPr="003C1274">
        <w:rPr>
          <w:rFonts w:ascii="Myriad Pro" w:hAnsi="Myriad Pro"/>
          <w:lang w:val="en-GB"/>
        </w:rPr>
        <w:t xml:space="preserve">; </w:t>
      </w:r>
      <w:r w:rsidR="00D42827" w:rsidRPr="003C1274">
        <w:rPr>
          <w:rFonts w:ascii="Myriad Pro" w:hAnsi="Myriad Pro"/>
          <w:lang w:val="en-GB"/>
        </w:rPr>
        <w:t>Kuopion Konepaja</w:t>
      </w:r>
      <w:r w:rsidRPr="003C1274">
        <w:rPr>
          <w:rFonts w:ascii="Myriad Pro" w:hAnsi="Myriad Pro"/>
          <w:lang w:val="en-GB"/>
        </w:rPr>
        <w:t xml:space="preserve">; </w:t>
      </w:r>
      <w:r w:rsidR="00D42827" w:rsidRPr="003C1274">
        <w:rPr>
          <w:rFonts w:ascii="Myriad Pro" w:hAnsi="Myriad Pro"/>
          <w:lang w:val="en-GB"/>
        </w:rPr>
        <w:t xml:space="preserve">Fortum </w:t>
      </w:r>
    </w:p>
    <w:p w:rsidR="00D42827" w:rsidRPr="003C1274" w:rsidRDefault="00D42827" w:rsidP="003952A5">
      <w:pPr>
        <w:jc w:val="both"/>
        <w:rPr>
          <w:rFonts w:ascii="Myriad Pro" w:hAnsi="Myriad Pro"/>
          <w:b/>
          <w:lang w:val="en-GB"/>
        </w:rPr>
      </w:pPr>
    </w:p>
    <w:p w:rsidR="00D42827" w:rsidRPr="003C1274" w:rsidRDefault="00D42827" w:rsidP="003952A5">
      <w:pPr>
        <w:jc w:val="both"/>
        <w:rPr>
          <w:rFonts w:ascii="Myriad Pro" w:hAnsi="Myriad Pro"/>
          <w:b/>
          <w:lang w:val="en-GB"/>
        </w:rPr>
      </w:pPr>
    </w:p>
    <w:p w:rsidR="00D42827" w:rsidRPr="003C1274" w:rsidRDefault="00D42827" w:rsidP="003952A5">
      <w:pPr>
        <w:jc w:val="both"/>
        <w:rPr>
          <w:rFonts w:ascii="Myriad Pro" w:hAnsi="Myriad Pro"/>
          <w:i/>
          <w:lang w:val="en-GB"/>
        </w:rPr>
      </w:pPr>
      <w:r w:rsidRPr="003C1274">
        <w:rPr>
          <w:rFonts w:ascii="Myriad Pro" w:hAnsi="Myriad Pro"/>
          <w:b/>
          <w:i/>
          <w:lang w:val="en-GB"/>
        </w:rPr>
        <w:t>High Performance Materials and Corrosion Control for Efficient and Low Emission Biomass and Waste Combustion (Hi-Cor)</w:t>
      </w:r>
    </w:p>
    <w:p w:rsidR="00D42827" w:rsidRPr="003C1274" w:rsidRDefault="00D42827" w:rsidP="003952A5">
      <w:pPr>
        <w:jc w:val="both"/>
        <w:rPr>
          <w:rFonts w:ascii="Myriad Pro" w:hAnsi="Myriad Pro"/>
          <w:b/>
          <w:lang w:val="en-GB"/>
        </w:rPr>
      </w:pPr>
    </w:p>
    <w:p w:rsidR="00D42827" w:rsidRPr="003C1274" w:rsidRDefault="00D42827" w:rsidP="003952A5">
      <w:pPr>
        <w:jc w:val="both"/>
        <w:rPr>
          <w:rFonts w:ascii="Myriad Pro" w:hAnsi="Myriad Pro"/>
          <w:b/>
          <w:lang w:val="en-GB"/>
        </w:rPr>
      </w:pPr>
      <w:r w:rsidRPr="003C1274">
        <w:rPr>
          <w:rFonts w:ascii="Myriad Pro" w:hAnsi="Myriad Pro"/>
          <w:b/>
          <w:lang w:val="en-GB"/>
        </w:rPr>
        <w:t xml:space="preserve">Main funding: </w:t>
      </w:r>
      <w:r w:rsidRPr="003C1274">
        <w:rPr>
          <w:rFonts w:ascii="Myriad Pro" w:hAnsi="Myriad Pro"/>
          <w:lang w:val="en-GB"/>
        </w:rPr>
        <w:t>Tekes</w:t>
      </w:r>
    </w:p>
    <w:p w:rsidR="00D42827" w:rsidRPr="003C1274" w:rsidRDefault="00D42827" w:rsidP="003952A5">
      <w:pPr>
        <w:jc w:val="both"/>
        <w:rPr>
          <w:rFonts w:ascii="Myriad Pro" w:hAnsi="Myriad Pro"/>
          <w:i/>
          <w:lang w:val="en-GB"/>
        </w:rPr>
      </w:pPr>
      <w:r w:rsidRPr="003C1274">
        <w:rPr>
          <w:rFonts w:ascii="Myriad Pro" w:hAnsi="Myriad Pro"/>
          <w:i/>
          <w:lang w:val="en-GB"/>
        </w:rPr>
        <w:t>Patrik Yrjas, Dorota Bankiewicz, Mikko Hupa</w:t>
      </w:r>
    </w:p>
    <w:p w:rsidR="00D42827" w:rsidRPr="003C1274" w:rsidRDefault="00D42827" w:rsidP="003952A5">
      <w:pPr>
        <w:jc w:val="both"/>
        <w:rPr>
          <w:rFonts w:ascii="Myriad Pro" w:hAnsi="Myriad Pro"/>
          <w:lang w:val="en-GB"/>
        </w:rPr>
      </w:pPr>
    </w:p>
    <w:p w:rsidR="00D42827" w:rsidRPr="003C1274" w:rsidRDefault="00D42827" w:rsidP="003952A5">
      <w:pPr>
        <w:jc w:val="both"/>
        <w:rPr>
          <w:rFonts w:ascii="Myriad Pro" w:hAnsi="Myriad Pro"/>
          <w:lang w:val="en-GB"/>
        </w:rPr>
      </w:pPr>
      <w:r w:rsidRPr="003C1274">
        <w:rPr>
          <w:rFonts w:ascii="Myriad Pro" w:hAnsi="Myriad Pro"/>
          <w:lang w:val="en-GB"/>
        </w:rPr>
        <w:t>The project started in May 2008 and will continue until the end of 2010. The principal scientific objectives are to develop and validate improved high performance alloys to withstand the impact of hot corrosion and other high temperature damage in coal oxy-fuel, biomass, and waste combustion. Also the intent is to develop and demonstrate advanced online corrosion monitoring probes and to combine the results from computational materials modelling, online corrosion monitoring and laboratory testing for life prediction of new advanced alloys, and to validate the results by comparison to field testing. Further, one part of the project is to clarify material challenges and alternatives for oxyfuel combustion- ÅA will support these objectives by making laboratory corrosion tests under different process conditions, by changing the gas atmosphere, synthetic ash compositions, etc. The materials meant for testing will be provided by the project partners.</w:t>
      </w:r>
    </w:p>
    <w:p w:rsidR="00D42827" w:rsidRPr="003C1274" w:rsidRDefault="00D42827" w:rsidP="003952A5">
      <w:pPr>
        <w:jc w:val="both"/>
        <w:rPr>
          <w:rFonts w:ascii="Myriad Pro" w:hAnsi="Myriad Pro"/>
          <w:lang w:val="en-GB"/>
        </w:rPr>
      </w:pPr>
      <w:r w:rsidRPr="003C1274">
        <w:rPr>
          <w:rFonts w:ascii="Myriad Pro" w:hAnsi="Myriad Pro"/>
          <w:lang w:val="en-GB"/>
        </w:rPr>
        <w:t xml:space="preserve"> </w:t>
      </w:r>
    </w:p>
    <w:p w:rsidR="00D42827" w:rsidRPr="003C1274" w:rsidRDefault="00D42827" w:rsidP="003952A5">
      <w:pPr>
        <w:jc w:val="both"/>
        <w:rPr>
          <w:rFonts w:ascii="Myriad Pro" w:hAnsi="Myriad Pro"/>
          <w:b/>
          <w:lang w:val="en-GB"/>
        </w:rPr>
      </w:pPr>
      <w:r w:rsidRPr="003C1274">
        <w:rPr>
          <w:rFonts w:ascii="Myriad Pro" w:hAnsi="Myriad Pro"/>
          <w:b/>
          <w:lang w:val="en-GB"/>
        </w:rPr>
        <w:t>Cooperation:</w:t>
      </w:r>
    </w:p>
    <w:p w:rsidR="00D42827" w:rsidRPr="003C1274" w:rsidRDefault="00D42827" w:rsidP="003952A5">
      <w:pPr>
        <w:jc w:val="both"/>
        <w:rPr>
          <w:rFonts w:ascii="Myriad Pro" w:hAnsi="Myriad Pro"/>
          <w:lang w:val="en-GB"/>
        </w:rPr>
      </w:pPr>
      <w:r w:rsidRPr="003C1274">
        <w:rPr>
          <w:rFonts w:ascii="Myriad Pro" w:hAnsi="Myriad Pro"/>
          <w:lang w:val="en-GB"/>
        </w:rPr>
        <w:t xml:space="preserve">VTT; Aalto University School of Science and Technology; Fortum; Foster Wheeler Energia </w:t>
      </w:r>
    </w:p>
    <w:p w:rsidR="003A0EAB" w:rsidRPr="003C1274" w:rsidRDefault="003A0EAB" w:rsidP="003952A5">
      <w:pPr>
        <w:tabs>
          <w:tab w:val="left" w:pos="0"/>
        </w:tabs>
        <w:autoSpaceDE w:val="0"/>
        <w:autoSpaceDN w:val="0"/>
        <w:adjustRightInd w:val="0"/>
        <w:jc w:val="both"/>
        <w:rPr>
          <w:rFonts w:ascii="Myriad Pro" w:hAnsi="Myriad Pro"/>
          <w:lang w:val="en-GB"/>
        </w:rPr>
      </w:pPr>
    </w:p>
    <w:p w:rsidR="003A0EAB" w:rsidRPr="003C1274" w:rsidRDefault="003A0EAB" w:rsidP="003952A5">
      <w:pPr>
        <w:tabs>
          <w:tab w:val="left" w:pos="0"/>
        </w:tabs>
        <w:autoSpaceDE w:val="0"/>
        <w:autoSpaceDN w:val="0"/>
        <w:adjustRightInd w:val="0"/>
        <w:jc w:val="both"/>
        <w:rPr>
          <w:rFonts w:ascii="Myriad Pro" w:hAnsi="Myriad Pro"/>
          <w:lang w:val="en-GB"/>
        </w:rPr>
      </w:pPr>
    </w:p>
    <w:sectPr w:rsidR="003A0EAB" w:rsidRPr="003C1274" w:rsidSect="00F53A90">
      <w:pgSz w:w="11906" w:h="16838"/>
      <w:pgMar w:top="1417" w:right="1417" w:bottom="1417" w:left="1417" w:header="720" w:footer="720" w:gutter="0"/>
      <w:cols w:space="720"/>
      <w:docGrid w:linePitch="326" w:charSpace="32768"/>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Num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3"/>
    <w:multiLevelType w:val="multilevel"/>
    <w:tmpl w:val="00000003"/>
    <w:name w:val="WWNum9"/>
    <w:lvl w:ilvl="0">
      <w:start w:val="1"/>
      <w:numFmt w:val="bullet"/>
      <w:lvlText w:val=""/>
      <w:lvlJc w:val="left"/>
      <w:pPr>
        <w:tabs>
          <w:tab w:val="num" w:pos="720"/>
        </w:tabs>
        <w:ind w:left="720" w:hanging="360"/>
      </w:pPr>
      <w:rPr>
        <w:rFonts w:ascii="Symbol" w:hAnsi="Symbol"/>
      </w:r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multilevel"/>
    <w:tmpl w:val="00000004"/>
    <w:name w:val="WWNum10"/>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5"/>
    <w:multiLevelType w:val="multilevel"/>
    <w:tmpl w:val="00000005"/>
    <w:name w:val="WWNum11"/>
    <w:lvl w:ilvl="0">
      <w:start w:val="1"/>
      <w:numFmt w:val="decimal"/>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
    <w:nsid w:val="00000006"/>
    <w:multiLevelType w:val="multilevel"/>
    <w:tmpl w:val="00000006"/>
    <w:name w:val="WWNum18"/>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00000007"/>
    <w:name w:val="WWNum2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08"/>
    <w:multiLevelType w:val="multilevel"/>
    <w:tmpl w:val="00000008"/>
    <w:name w:val="WWNum2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99"/>
        </w:tabs>
        <w:ind w:left="99" w:hanging="360"/>
      </w:pPr>
      <w:rPr>
        <w:rFonts w:ascii="Courier New" w:hAnsi="Courier New" w:cs="Courier New"/>
      </w:rPr>
    </w:lvl>
    <w:lvl w:ilvl="2">
      <w:start w:val="1"/>
      <w:numFmt w:val="bullet"/>
      <w:lvlText w:val=""/>
      <w:lvlJc w:val="left"/>
      <w:pPr>
        <w:tabs>
          <w:tab w:val="num" w:pos="819"/>
        </w:tabs>
        <w:ind w:left="819" w:hanging="360"/>
      </w:pPr>
      <w:rPr>
        <w:rFonts w:ascii="Wingdings" w:hAnsi="Wingdings"/>
      </w:rPr>
    </w:lvl>
    <w:lvl w:ilvl="3">
      <w:start w:val="1"/>
      <w:numFmt w:val="bullet"/>
      <w:lvlText w:val=""/>
      <w:lvlJc w:val="left"/>
      <w:pPr>
        <w:tabs>
          <w:tab w:val="num" w:pos="1539"/>
        </w:tabs>
        <w:ind w:left="1539" w:hanging="360"/>
      </w:pPr>
      <w:rPr>
        <w:rFonts w:ascii="Symbol" w:hAnsi="Symbol"/>
      </w:rPr>
    </w:lvl>
    <w:lvl w:ilvl="4">
      <w:start w:val="1"/>
      <w:numFmt w:val="bullet"/>
      <w:lvlText w:val="o"/>
      <w:lvlJc w:val="left"/>
      <w:pPr>
        <w:tabs>
          <w:tab w:val="num" w:pos="2259"/>
        </w:tabs>
        <w:ind w:left="2259" w:hanging="360"/>
      </w:pPr>
      <w:rPr>
        <w:rFonts w:ascii="Courier New" w:hAnsi="Courier New" w:cs="Courier New"/>
      </w:rPr>
    </w:lvl>
    <w:lvl w:ilvl="5">
      <w:start w:val="1"/>
      <w:numFmt w:val="bullet"/>
      <w:lvlText w:val=""/>
      <w:lvlJc w:val="left"/>
      <w:pPr>
        <w:tabs>
          <w:tab w:val="num" w:pos="2979"/>
        </w:tabs>
        <w:ind w:left="2979" w:hanging="360"/>
      </w:pPr>
      <w:rPr>
        <w:rFonts w:ascii="Wingdings" w:hAnsi="Wingdings"/>
      </w:rPr>
    </w:lvl>
    <w:lvl w:ilvl="6">
      <w:start w:val="1"/>
      <w:numFmt w:val="bullet"/>
      <w:lvlText w:val=""/>
      <w:lvlJc w:val="left"/>
      <w:pPr>
        <w:tabs>
          <w:tab w:val="num" w:pos="3699"/>
        </w:tabs>
        <w:ind w:left="3699" w:hanging="360"/>
      </w:pPr>
      <w:rPr>
        <w:rFonts w:ascii="Symbol" w:hAnsi="Symbol"/>
      </w:rPr>
    </w:lvl>
    <w:lvl w:ilvl="7">
      <w:start w:val="1"/>
      <w:numFmt w:val="bullet"/>
      <w:lvlText w:val="o"/>
      <w:lvlJc w:val="left"/>
      <w:pPr>
        <w:tabs>
          <w:tab w:val="num" w:pos="4419"/>
        </w:tabs>
        <w:ind w:left="4419" w:hanging="360"/>
      </w:pPr>
      <w:rPr>
        <w:rFonts w:ascii="Courier New" w:hAnsi="Courier New" w:cs="Courier New"/>
      </w:rPr>
    </w:lvl>
    <w:lvl w:ilvl="8">
      <w:start w:val="1"/>
      <w:numFmt w:val="bullet"/>
      <w:lvlText w:val=""/>
      <w:lvlJc w:val="left"/>
      <w:pPr>
        <w:tabs>
          <w:tab w:val="num" w:pos="5139"/>
        </w:tabs>
        <w:ind w:left="5139" w:hanging="360"/>
      </w:pPr>
      <w:rPr>
        <w:rFonts w:ascii="Wingdings" w:hAnsi="Wingdings"/>
      </w:rPr>
    </w:lvl>
  </w:abstractNum>
  <w:abstractNum w:abstractNumId="7">
    <w:nsid w:val="00000009"/>
    <w:multiLevelType w:val="multilevel"/>
    <w:tmpl w:val="00000009"/>
    <w:name w:val="WWNum2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0000000A"/>
    <w:multiLevelType w:val="multilevel"/>
    <w:tmpl w:val="0000000A"/>
    <w:name w:val="WWNum2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B"/>
    <w:multiLevelType w:val="multilevel"/>
    <w:tmpl w:val="0000000B"/>
    <w:name w:val="WWNum37"/>
    <w:lvl w:ilvl="0">
      <w:start w:val="1"/>
      <w:numFmt w:val="decimal"/>
      <w:lvlText w:val="%1."/>
      <w:lvlJc w:val="left"/>
      <w:pPr>
        <w:tabs>
          <w:tab w:val="num" w:pos="1080"/>
        </w:tabs>
        <w:ind w:left="1080" w:hanging="72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0">
    <w:nsid w:val="0000000C"/>
    <w:multiLevelType w:val="multilevel"/>
    <w:tmpl w:val="0000000C"/>
    <w:name w:val="WWNum38"/>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D"/>
    <w:multiLevelType w:val="multilevel"/>
    <w:tmpl w:val="0000000D"/>
    <w:name w:val="WWNum4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65C34AA"/>
    <w:multiLevelType w:val="hybridMultilevel"/>
    <w:tmpl w:val="4176DC76"/>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0AB61673"/>
    <w:multiLevelType w:val="hybridMultilevel"/>
    <w:tmpl w:val="E5B4C9E8"/>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14">
    <w:nsid w:val="1315486F"/>
    <w:multiLevelType w:val="hybridMultilevel"/>
    <w:tmpl w:val="FF9E0922"/>
    <w:lvl w:ilvl="0" w:tplc="081D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4CC18DF"/>
    <w:multiLevelType w:val="hybridMultilevel"/>
    <w:tmpl w:val="5E56797E"/>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16">
    <w:nsid w:val="157C6295"/>
    <w:multiLevelType w:val="hybridMultilevel"/>
    <w:tmpl w:val="53CE72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8CF6902"/>
    <w:multiLevelType w:val="hybridMultilevel"/>
    <w:tmpl w:val="EEE2FAC8"/>
    <w:lvl w:ilvl="0" w:tplc="081D000F">
      <w:start w:val="1"/>
      <w:numFmt w:val="decimal"/>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18">
    <w:nsid w:val="1DB73540"/>
    <w:multiLevelType w:val="hybridMultilevel"/>
    <w:tmpl w:val="CB10B0F8"/>
    <w:lvl w:ilvl="0" w:tplc="081D0001">
      <w:start w:val="1"/>
      <w:numFmt w:val="bullet"/>
      <w:lvlText w:val=""/>
      <w:lvlJc w:val="left"/>
      <w:pPr>
        <w:ind w:left="1069" w:hanging="360"/>
      </w:pPr>
      <w:rPr>
        <w:rFonts w:ascii="Symbol" w:hAnsi="Symbol" w:hint="default"/>
      </w:rPr>
    </w:lvl>
    <w:lvl w:ilvl="1" w:tplc="081D0003" w:tentative="1">
      <w:start w:val="1"/>
      <w:numFmt w:val="bullet"/>
      <w:lvlText w:val="o"/>
      <w:lvlJc w:val="left"/>
      <w:pPr>
        <w:ind w:left="1789" w:hanging="360"/>
      </w:pPr>
      <w:rPr>
        <w:rFonts w:ascii="Courier New" w:hAnsi="Courier New" w:cs="Courier New" w:hint="default"/>
      </w:rPr>
    </w:lvl>
    <w:lvl w:ilvl="2" w:tplc="081D0005" w:tentative="1">
      <w:start w:val="1"/>
      <w:numFmt w:val="bullet"/>
      <w:lvlText w:val=""/>
      <w:lvlJc w:val="left"/>
      <w:pPr>
        <w:ind w:left="2509" w:hanging="360"/>
      </w:pPr>
      <w:rPr>
        <w:rFonts w:ascii="Wingdings" w:hAnsi="Wingdings" w:hint="default"/>
      </w:rPr>
    </w:lvl>
    <w:lvl w:ilvl="3" w:tplc="081D0001" w:tentative="1">
      <w:start w:val="1"/>
      <w:numFmt w:val="bullet"/>
      <w:lvlText w:val=""/>
      <w:lvlJc w:val="left"/>
      <w:pPr>
        <w:ind w:left="3229" w:hanging="360"/>
      </w:pPr>
      <w:rPr>
        <w:rFonts w:ascii="Symbol" w:hAnsi="Symbol" w:hint="default"/>
      </w:rPr>
    </w:lvl>
    <w:lvl w:ilvl="4" w:tplc="081D0003" w:tentative="1">
      <w:start w:val="1"/>
      <w:numFmt w:val="bullet"/>
      <w:lvlText w:val="o"/>
      <w:lvlJc w:val="left"/>
      <w:pPr>
        <w:ind w:left="3949" w:hanging="360"/>
      </w:pPr>
      <w:rPr>
        <w:rFonts w:ascii="Courier New" w:hAnsi="Courier New" w:cs="Courier New" w:hint="default"/>
      </w:rPr>
    </w:lvl>
    <w:lvl w:ilvl="5" w:tplc="081D0005" w:tentative="1">
      <w:start w:val="1"/>
      <w:numFmt w:val="bullet"/>
      <w:lvlText w:val=""/>
      <w:lvlJc w:val="left"/>
      <w:pPr>
        <w:ind w:left="4669" w:hanging="360"/>
      </w:pPr>
      <w:rPr>
        <w:rFonts w:ascii="Wingdings" w:hAnsi="Wingdings" w:hint="default"/>
      </w:rPr>
    </w:lvl>
    <w:lvl w:ilvl="6" w:tplc="081D0001" w:tentative="1">
      <w:start w:val="1"/>
      <w:numFmt w:val="bullet"/>
      <w:lvlText w:val=""/>
      <w:lvlJc w:val="left"/>
      <w:pPr>
        <w:ind w:left="5389" w:hanging="360"/>
      </w:pPr>
      <w:rPr>
        <w:rFonts w:ascii="Symbol" w:hAnsi="Symbol" w:hint="default"/>
      </w:rPr>
    </w:lvl>
    <w:lvl w:ilvl="7" w:tplc="081D0003" w:tentative="1">
      <w:start w:val="1"/>
      <w:numFmt w:val="bullet"/>
      <w:lvlText w:val="o"/>
      <w:lvlJc w:val="left"/>
      <w:pPr>
        <w:ind w:left="6109" w:hanging="360"/>
      </w:pPr>
      <w:rPr>
        <w:rFonts w:ascii="Courier New" w:hAnsi="Courier New" w:cs="Courier New" w:hint="default"/>
      </w:rPr>
    </w:lvl>
    <w:lvl w:ilvl="8" w:tplc="081D0005" w:tentative="1">
      <w:start w:val="1"/>
      <w:numFmt w:val="bullet"/>
      <w:lvlText w:val=""/>
      <w:lvlJc w:val="left"/>
      <w:pPr>
        <w:ind w:left="6829" w:hanging="360"/>
      </w:pPr>
      <w:rPr>
        <w:rFonts w:ascii="Wingdings" w:hAnsi="Wingdings" w:hint="default"/>
      </w:rPr>
    </w:lvl>
  </w:abstractNum>
  <w:abstractNum w:abstractNumId="19">
    <w:nsid w:val="295E3F87"/>
    <w:multiLevelType w:val="hybridMultilevel"/>
    <w:tmpl w:val="BFF6CF88"/>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0">
    <w:nsid w:val="2A7E6401"/>
    <w:multiLevelType w:val="hybridMultilevel"/>
    <w:tmpl w:val="8C90111C"/>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1">
    <w:nsid w:val="2AAC5253"/>
    <w:multiLevelType w:val="hybridMultilevel"/>
    <w:tmpl w:val="E9E6AFAE"/>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2">
    <w:nsid w:val="2BC42C06"/>
    <w:multiLevelType w:val="hybridMultilevel"/>
    <w:tmpl w:val="35AC8A2C"/>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3">
    <w:nsid w:val="315018D6"/>
    <w:multiLevelType w:val="hybridMultilevel"/>
    <w:tmpl w:val="DAC42CC0"/>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4">
    <w:nsid w:val="31BC2843"/>
    <w:multiLevelType w:val="hybridMultilevel"/>
    <w:tmpl w:val="8BC6CB66"/>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5">
    <w:nsid w:val="33FB685D"/>
    <w:multiLevelType w:val="hybridMultilevel"/>
    <w:tmpl w:val="F8627094"/>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6">
    <w:nsid w:val="34FE3625"/>
    <w:multiLevelType w:val="hybridMultilevel"/>
    <w:tmpl w:val="BA027064"/>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7">
    <w:nsid w:val="38066EE4"/>
    <w:multiLevelType w:val="hybridMultilevel"/>
    <w:tmpl w:val="0476969E"/>
    <w:lvl w:ilvl="0" w:tplc="081D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F57317C"/>
    <w:multiLevelType w:val="hybridMultilevel"/>
    <w:tmpl w:val="3AF06B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B1648BF"/>
    <w:multiLevelType w:val="hybridMultilevel"/>
    <w:tmpl w:val="624C8512"/>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0">
    <w:nsid w:val="4C4D7B33"/>
    <w:multiLevelType w:val="hybridMultilevel"/>
    <w:tmpl w:val="609C9608"/>
    <w:lvl w:ilvl="0" w:tplc="040B0019">
      <w:start w:val="1"/>
      <w:numFmt w:val="lowerLetter"/>
      <w:lvlText w:val="%1."/>
      <w:lvlJc w:val="left"/>
      <w:pPr>
        <w:ind w:left="1080" w:hanging="360"/>
      </w:p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31">
    <w:nsid w:val="5170004C"/>
    <w:multiLevelType w:val="hybridMultilevel"/>
    <w:tmpl w:val="07DCD662"/>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2">
    <w:nsid w:val="52D91333"/>
    <w:multiLevelType w:val="hybridMultilevel"/>
    <w:tmpl w:val="DB561692"/>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3">
    <w:nsid w:val="5DB23B39"/>
    <w:multiLevelType w:val="hybridMultilevel"/>
    <w:tmpl w:val="40FA4080"/>
    <w:lvl w:ilvl="0" w:tplc="081D0011">
      <w:start w:val="1"/>
      <w:numFmt w:val="decimal"/>
      <w:lvlText w:val="%1)"/>
      <w:lvlJc w:val="left"/>
      <w:pPr>
        <w:ind w:left="780" w:hanging="42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4">
    <w:nsid w:val="5FCE283A"/>
    <w:multiLevelType w:val="hybridMultilevel"/>
    <w:tmpl w:val="D04476DE"/>
    <w:lvl w:ilvl="0" w:tplc="081D0001">
      <w:start w:val="1"/>
      <w:numFmt w:val="bullet"/>
      <w:lvlText w:val=""/>
      <w:lvlJc w:val="left"/>
      <w:pPr>
        <w:ind w:left="1069" w:hanging="360"/>
      </w:pPr>
      <w:rPr>
        <w:rFonts w:ascii="Symbol" w:hAnsi="Symbol" w:hint="default"/>
      </w:rPr>
    </w:lvl>
    <w:lvl w:ilvl="1" w:tplc="081D0003" w:tentative="1">
      <w:start w:val="1"/>
      <w:numFmt w:val="bullet"/>
      <w:lvlText w:val="o"/>
      <w:lvlJc w:val="left"/>
      <w:pPr>
        <w:ind w:left="1789" w:hanging="360"/>
      </w:pPr>
      <w:rPr>
        <w:rFonts w:ascii="Courier New" w:hAnsi="Courier New" w:cs="Courier New" w:hint="default"/>
      </w:rPr>
    </w:lvl>
    <w:lvl w:ilvl="2" w:tplc="081D0005" w:tentative="1">
      <w:start w:val="1"/>
      <w:numFmt w:val="bullet"/>
      <w:lvlText w:val=""/>
      <w:lvlJc w:val="left"/>
      <w:pPr>
        <w:ind w:left="2509" w:hanging="360"/>
      </w:pPr>
      <w:rPr>
        <w:rFonts w:ascii="Wingdings" w:hAnsi="Wingdings" w:hint="default"/>
      </w:rPr>
    </w:lvl>
    <w:lvl w:ilvl="3" w:tplc="081D0001" w:tentative="1">
      <w:start w:val="1"/>
      <w:numFmt w:val="bullet"/>
      <w:lvlText w:val=""/>
      <w:lvlJc w:val="left"/>
      <w:pPr>
        <w:ind w:left="3229" w:hanging="360"/>
      </w:pPr>
      <w:rPr>
        <w:rFonts w:ascii="Symbol" w:hAnsi="Symbol" w:hint="default"/>
      </w:rPr>
    </w:lvl>
    <w:lvl w:ilvl="4" w:tplc="081D0003" w:tentative="1">
      <w:start w:val="1"/>
      <w:numFmt w:val="bullet"/>
      <w:lvlText w:val="o"/>
      <w:lvlJc w:val="left"/>
      <w:pPr>
        <w:ind w:left="3949" w:hanging="360"/>
      </w:pPr>
      <w:rPr>
        <w:rFonts w:ascii="Courier New" w:hAnsi="Courier New" w:cs="Courier New" w:hint="default"/>
      </w:rPr>
    </w:lvl>
    <w:lvl w:ilvl="5" w:tplc="081D0005" w:tentative="1">
      <w:start w:val="1"/>
      <w:numFmt w:val="bullet"/>
      <w:lvlText w:val=""/>
      <w:lvlJc w:val="left"/>
      <w:pPr>
        <w:ind w:left="4669" w:hanging="360"/>
      </w:pPr>
      <w:rPr>
        <w:rFonts w:ascii="Wingdings" w:hAnsi="Wingdings" w:hint="default"/>
      </w:rPr>
    </w:lvl>
    <w:lvl w:ilvl="6" w:tplc="081D0001" w:tentative="1">
      <w:start w:val="1"/>
      <w:numFmt w:val="bullet"/>
      <w:lvlText w:val=""/>
      <w:lvlJc w:val="left"/>
      <w:pPr>
        <w:ind w:left="5389" w:hanging="360"/>
      </w:pPr>
      <w:rPr>
        <w:rFonts w:ascii="Symbol" w:hAnsi="Symbol" w:hint="default"/>
      </w:rPr>
    </w:lvl>
    <w:lvl w:ilvl="7" w:tplc="081D0003" w:tentative="1">
      <w:start w:val="1"/>
      <w:numFmt w:val="bullet"/>
      <w:lvlText w:val="o"/>
      <w:lvlJc w:val="left"/>
      <w:pPr>
        <w:ind w:left="6109" w:hanging="360"/>
      </w:pPr>
      <w:rPr>
        <w:rFonts w:ascii="Courier New" w:hAnsi="Courier New" w:cs="Courier New" w:hint="default"/>
      </w:rPr>
    </w:lvl>
    <w:lvl w:ilvl="8" w:tplc="081D0005" w:tentative="1">
      <w:start w:val="1"/>
      <w:numFmt w:val="bullet"/>
      <w:lvlText w:val=""/>
      <w:lvlJc w:val="left"/>
      <w:pPr>
        <w:ind w:left="6829" w:hanging="360"/>
      </w:pPr>
      <w:rPr>
        <w:rFonts w:ascii="Wingdings" w:hAnsi="Wingdings" w:hint="default"/>
      </w:rPr>
    </w:lvl>
  </w:abstractNum>
  <w:abstractNum w:abstractNumId="35">
    <w:nsid w:val="60BE1AD1"/>
    <w:multiLevelType w:val="hybridMultilevel"/>
    <w:tmpl w:val="95CC3502"/>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6">
    <w:nsid w:val="61F24467"/>
    <w:multiLevelType w:val="hybridMultilevel"/>
    <w:tmpl w:val="CB087C96"/>
    <w:lvl w:ilvl="0" w:tplc="081D000F">
      <w:start w:val="1"/>
      <w:numFmt w:val="decimal"/>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37">
    <w:nsid w:val="623B495C"/>
    <w:multiLevelType w:val="hybridMultilevel"/>
    <w:tmpl w:val="FFAACB5C"/>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8">
    <w:nsid w:val="654722FF"/>
    <w:multiLevelType w:val="hybridMultilevel"/>
    <w:tmpl w:val="DA022324"/>
    <w:lvl w:ilvl="0" w:tplc="081D0001">
      <w:start w:val="1"/>
      <w:numFmt w:val="bullet"/>
      <w:lvlText w:val=""/>
      <w:lvlJc w:val="left"/>
      <w:pPr>
        <w:ind w:left="1069" w:hanging="360"/>
      </w:pPr>
      <w:rPr>
        <w:rFonts w:ascii="Symbol" w:hAnsi="Symbol" w:hint="default"/>
      </w:rPr>
    </w:lvl>
    <w:lvl w:ilvl="1" w:tplc="081D0003" w:tentative="1">
      <w:start w:val="1"/>
      <w:numFmt w:val="bullet"/>
      <w:lvlText w:val="o"/>
      <w:lvlJc w:val="left"/>
      <w:pPr>
        <w:ind w:left="1789" w:hanging="360"/>
      </w:pPr>
      <w:rPr>
        <w:rFonts w:ascii="Courier New" w:hAnsi="Courier New" w:cs="Courier New" w:hint="default"/>
      </w:rPr>
    </w:lvl>
    <w:lvl w:ilvl="2" w:tplc="081D0005" w:tentative="1">
      <w:start w:val="1"/>
      <w:numFmt w:val="bullet"/>
      <w:lvlText w:val=""/>
      <w:lvlJc w:val="left"/>
      <w:pPr>
        <w:ind w:left="2509" w:hanging="360"/>
      </w:pPr>
      <w:rPr>
        <w:rFonts w:ascii="Wingdings" w:hAnsi="Wingdings" w:hint="default"/>
      </w:rPr>
    </w:lvl>
    <w:lvl w:ilvl="3" w:tplc="081D0001" w:tentative="1">
      <w:start w:val="1"/>
      <w:numFmt w:val="bullet"/>
      <w:lvlText w:val=""/>
      <w:lvlJc w:val="left"/>
      <w:pPr>
        <w:ind w:left="3229" w:hanging="360"/>
      </w:pPr>
      <w:rPr>
        <w:rFonts w:ascii="Symbol" w:hAnsi="Symbol" w:hint="default"/>
      </w:rPr>
    </w:lvl>
    <w:lvl w:ilvl="4" w:tplc="081D0003" w:tentative="1">
      <w:start w:val="1"/>
      <w:numFmt w:val="bullet"/>
      <w:lvlText w:val="o"/>
      <w:lvlJc w:val="left"/>
      <w:pPr>
        <w:ind w:left="3949" w:hanging="360"/>
      </w:pPr>
      <w:rPr>
        <w:rFonts w:ascii="Courier New" w:hAnsi="Courier New" w:cs="Courier New" w:hint="default"/>
      </w:rPr>
    </w:lvl>
    <w:lvl w:ilvl="5" w:tplc="081D0005" w:tentative="1">
      <w:start w:val="1"/>
      <w:numFmt w:val="bullet"/>
      <w:lvlText w:val=""/>
      <w:lvlJc w:val="left"/>
      <w:pPr>
        <w:ind w:left="4669" w:hanging="360"/>
      </w:pPr>
      <w:rPr>
        <w:rFonts w:ascii="Wingdings" w:hAnsi="Wingdings" w:hint="default"/>
      </w:rPr>
    </w:lvl>
    <w:lvl w:ilvl="6" w:tplc="081D0001" w:tentative="1">
      <w:start w:val="1"/>
      <w:numFmt w:val="bullet"/>
      <w:lvlText w:val=""/>
      <w:lvlJc w:val="left"/>
      <w:pPr>
        <w:ind w:left="5389" w:hanging="360"/>
      </w:pPr>
      <w:rPr>
        <w:rFonts w:ascii="Symbol" w:hAnsi="Symbol" w:hint="default"/>
      </w:rPr>
    </w:lvl>
    <w:lvl w:ilvl="7" w:tplc="081D0003" w:tentative="1">
      <w:start w:val="1"/>
      <w:numFmt w:val="bullet"/>
      <w:lvlText w:val="o"/>
      <w:lvlJc w:val="left"/>
      <w:pPr>
        <w:ind w:left="6109" w:hanging="360"/>
      </w:pPr>
      <w:rPr>
        <w:rFonts w:ascii="Courier New" w:hAnsi="Courier New" w:cs="Courier New" w:hint="default"/>
      </w:rPr>
    </w:lvl>
    <w:lvl w:ilvl="8" w:tplc="081D0005" w:tentative="1">
      <w:start w:val="1"/>
      <w:numFmt w:val="bullet"/>
      <w:lvlText w:val=""/>
      <w:lvlJc w:val="left"/>
      <w:pPr>
        <w:ind w:left="6829" w:hanging="360"/>
      </w:pPr>
      <w:rPr>
        <w:rFonts w:ascii="Wingdings" w:hAnsi="Wingdings" w:hint="default"/>
      </w:rPr>
    </w:lvl>
  </w:abstractNum>
  <w:abstractNum w:abstractNumId="39">
    <w:nsid w:val="65AB2677"/>
    <w:multiLevelType w:val="hybridMultilevel"/>
    <w:tmpl w:val="C9D21012"/>
    <w:lvl w:ilvl="0" w:tplc="081D0001">
      <w:start w:val="1"/>
      <w:numFmt w:val="bullet"/>
      <w:lvlText w:val=""/>
      <w:lvlJc w:val="left"/>
      <w:pPr>
        <w:ind w:left="720" w:hanging="360"/>
      </w:pPr>
      <w:rPr>
        <w:rFonts w:ascii="Symbol" w:hAnsi="Symbol"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40">
    <w:nsid w:val="6C0F3B0A"/>
    <w:multiLevelType w:val="hybridMultilevel"/>
    <w:tmpl w:val="77F2F950"/>
    <w:lvl w:ilvl="0" w:tplc="081D000F">
      <w:start w:val="1"/>
      <w:numFmt w:val="decimal"/>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41">
    <w:nsid w:val="79E04B8C"/>
    <w:multiLevelType w:val="hybridMultilevel"/>
    <w:tmpl w:val="EEFAAB1A"/>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42">
    <w:nsid w:val="7A7526AE"/>
    <w:multiLevelType w:val="hybridMultilevel"/>
    <w:tmpl w:val="3798249A"/>
    <w:lvl w:ilvl="0" w:tplc="081D0001">
      <w:start w:val="1"/>
      <w:numFmt w:val="bullet"/>
      <w:lvlText w:val=""/>
      <w:lvlJc w:val="left"/>
      <w:pPr>
        <w:ind w:left="720" w:hanging="360"/>
      </w:pPr>
      <w:rPr>
        <w:rFonts w:ascii="Symbol" w:hAnsi="Symbol" w:hint="default"/>
      </w:rPr>
    </w:lvl>
    <w:lvl w:ilvl="1" w:tplc="081D0003" w:tentative="1">
      <w:start w:val="1"/>
      <w:numFmt w:val="bullet"/>
      <w:lvlText w:val="o"/>
      <w:lvlJc w:val="left"/>
      <w:pPr>
        <w:ind w:left="1440" w:hanging="360"/>
      </w:pPr>
      <w:rPr>
        <w:rFonts w:ascii="Courier New" w:hAnsi="Courier New" w:cs="Courier New" w:hint="default"/>
      </w:rPr>
    </w:lvl>
    <w:lvl w:ilvl="2" w:tplc="081D0005" w:tentative="1">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6"/>
  </w:num>
  <w:num w:numId="4">
    <w:abstractNumId w:val="21"/>
  </w:num>
  <w:num w:numId="5">
    <w:abstractNumId w:val="29"/>
  </w:num>
  <w:num w:numId="6">
    <w:abstractNumId w:val="25"/>
  </w:num>
  <w:num w:numId="7">
    <w:abstractNumId w:val="35"/>
  </w:num>
  <w:num w:numId="8">
    <w:abstractNumId w:val="20"/>
  </w:num>
  <w:num w:numId="9">
    <w:abstractNumId w:val="24"/>
  </w:num>
  <w:num w:numId="10">
    <w:abstractNumId w:val="28"/>
  </w:num>
  <w:num w:numId="11">
    <w:abstractNumId w:val="39"/>
  </w:num>
  <w:num w:numId="12">
    <w:abstractNumId w:val="27"/>
  </w:num>
  <w:num w:numId="13">
    <w:abstractNumId w:val="40"/>
  </w:num>
  <w:num w:numId="14">
    <w:abstractNumId w:val="14"/>
  </w:num>
  <w:num w:numId="15">
    <w:abstractNumId w:val="15"/>
  </w:num>
  <w:num w:numId="16">
    <w:abstractNumId w:val="36"/>
  </w:num>
  <w:num w:numId="17">
    <w:abstractNumId w:val="13"/>
  </w:num>
  <w:num w:numId="18">
    <w:abstractNumId w:val="41"/>
  </w:num>
  <w:num w:numId="19">
    <w:abstractNumId w:val="42"/>
  </w:num>
  <w:num w:numId="20">
    <w:abstractNumId w:val="26"/>
  </w:num>
  <w:num w:numId="21">
    <w:abstractNumId w:val="16"/>
  </w:num>
  <w:num w:numId="22">
    <w:abstractNumId w:val="37"/>
  </w:num>
  <w:num w:numId="23">
    <w:abstractNumId w:val="18"/>
  </w:num>
  <w:num w:numId="24">
    <w:abstractNumId w:val="34"/>
  </w:num>
  <w:num w:numId="25">
    <w:abstractNumId w:val="38"/>
  </w:num>
  <w:num w:numId="26">
    <w:abstractNumId w:val="17"/>
  </w:num>
  <w:num w:numId="27">
    <w:abstractNumId w:val="31"/>
  </w:num>
  <w:num w:numId="28">
    <w:abstractNumId w:val="23"/>
  </w:num>
  <w:num w:numId="29">
    <w:abstractNumId w:val="32"/>
  </w:num>
  <w:num w:numId="30">
    <w:abstractNumId w:val="22"/>
  </w:num>
  <w:num w:numId="31">
    <w:abstractNumId w:val="33"/>
  </w:num>
  <w:num w:numId="32">
    <w:abstractNumId w:val="30"/>
  </w:num>
  <w:num w:numId="33">
    <w:abstractNumId w:val="12"/>
  </w:num>
  <w:num w:numId="34">
    <w:abstractNumId w:val="19"/>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isplayBackgroundShape/>
  <w:embedSystemFonts/>
  <w:proofState w:spelling="clean" w:grammar="clean"/>
  <w:stylePaneFormatFilter w:val="0000"/>
  <w:defaultTabStop w:val="709"/>
  <w:autoHyphenation/>
  <w:hyphenationZone w:val="425"/>
  <w:defaultTableStyle w:val="Normal"/>
  <w:drawingGridHorizontalSpacing w:val="200"/>
  <w:drawingGridVerticalSpacing w:val="0"/>
  <w:displayHorizontalDrawingGridEvery w:val="0"/>
  <w:displayVerticalDrawingGridEvery w:val="0"/>
  <w:noPunctuationKerning/>
  <w:characterSpacingControl w:val="doNotCompress"/>
  <w:strictFirstAndLastChars/>
  <w:compat>
    <w:spaceForUL/>
    <w:balanceSingleByteDoubleByteWidth/>
    <w:doNotLeaveBackslashAlone/>
    <w:ulTrailSpace/>
    <w:adjustLineHeightInTable/>
  </w:compat>
  <w:rsids>
    <w:rsidRoot w:val="00022E73"/>
    <w:rsid w:val="00022E73"/>
    <w:rsid w:val="00062AAE"/>
    <w:rsid w:val="00084051"/>
    <w:rsid w:val="00094331"/>
    <w:rsid w:val="0009764C"/>
    <w:rsid w:val="000A3CE0"/>
    <w:rsid w:val="00115DD1"/>
    <w:rsid w:val="001929C7"/>
    <w:rsid w:val="00195037"/>
    <w:rsid w:val="001D6B3B"/>
    <w:rsid w:val="002371FD"/>
    <w:rsid w:val="002600A4"/>
    <w:rsid w:val="002616F1"/>
    <w:rsid w:val="002E1D77"/>
    <w:rsid w:val="003952A5"/>
    <w:rsid w:val="003A0EAB"/>
    <w:rsid w:val="003C1274"/>
    <w:rsid w:val="003E7EBE"/>
    <w:rsid w:val="003F70FA"/>
    <w:rsid w:val="00400C89"/>
    <w:rsid w:val="00411570"/>
    <w:rsid w:val="00471AAA"/>
    <w:rsid w:val="004B5B4E"/>
    <w:rsid w:val="00515DD7"/>
    <w:rsid w:val="005465C5"/>
    <w:rsid w:val="00572EA7"/>
    <w:rsid w:val="00583705"/>
    <w:rsid w:val="005B581A"/>
    <w:rsid w:val="0060100B"/>
    <w:rsid w:val="00710D36"/>
    <w:rsid w:val="00742C87"/>
    <w:rsid w:val="007F67B0"/>
    <w:rsid w:val="00823DDC"/>
    <w:rsid w:val="00832162"/>
    <w:rsid w:val="008B062E"/>
    <w:rsid w:val="009065E8"/>
    <w:rsid w:val="00A013EC"/>
    <w:rsid w:val="00A35AAC"/>
    <w:rsid w:val="00A43D58"/>
    <w:rsid w:val="00A903CB"/>
    <w:rsid w:val="00A91EC2"/>
    <w:rsid w:val="00AA0D2F"/>
    <w:rsid w:val="00AA3AB2"/>
    <w:rsid w:val="00AE571A"/>
    <w:rsid w:val="00AF26D3"/>
    <w:rsid w:val="00B21CCE"/>
    <w:rsid w:val="00B32523"/>
    <w:rsid w:val="00B70DD9"/>
    <w:rsid w:val="00BB4749"/>
    <w:rsid w:val="00BC31CB"/>
    <w:rsid w:val="00C13698"/>
    <w:rsid w:val="00C514FA"/>
    <w:rsid w:val="00C65D0A"/>
    <w:rsid w:val="00C9760A"/>
    <w:rsid w:val="00CD1C27"/>
    <w:rsid w:val="00D0380C"/>
    <w:rsid w:val="00D42827"/>
    <w:rsid w:val="00D43B87"/>
    <w:rsid w:val="00D64A05"/>
    <w:rsid w:val="00D85FB4"/>
    <w:rsid w:val="00DD0E98"/>
    <w:rsid w:val="00E31CA8"/>
    <w:rsid w:val="00F045F1"/>
    <w:rsid w:val="00F1046E"/>
    <w:rsid w:val="00F42ADA"/>
    <w:rsid w:val="00F53A90"/>
    <w:rsid w:val="00F72A0E"/>
    <w:rsid w:val="00F75888"/>
    <w:rsid w:val="00FE2444"/>
    <w:rsid w:val="00FE5023"/>
    <w:rsid w:val="00FF0BE0"/>
    <w:rsid w:val="00FF1A5A"/>
  </w:rsids>
  <m:mathPr>
    <m:mathFont m:val="Cambria Math"/>
    <m:brkBin m:val="before"/>
    <m:brkBinSub m:val="--"/>
    <m:smallFrac m:val="off"/>
    <m:dispDef/>
    <m:lMargin m:val="0"/>
    <m:rMargin m:val="0"/>
    <m:defJc m:val="centerGroup"/>
    <m:wrapIndent m:val="1440"/>
    <m:intLim m:val="subSup"/>
    <m:naryLim m:val="undOvr"/>
  </m:mathPr>
  <w:themeFontLang w:val="sv-FI"/>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fillcolor="none [4]" strokecolor="none [1]" shadowcolor="none [2]"/>
    </o:shapedefaults>
    <o:shapelayout v:ext="edit">
      <o:idmap v:ext="edit" data="1"/>
      <o:rules v:ext="edit">
        <o:r id="V:Rule5" type="connector" idref="#_x0000_s1176"/>
        <o:r id="V:Rule6" type="connector" idref="#_x0000_s1178"/>
        <o:r id="V:Rule7" type="connector" idref="#_x0000_s1177"/>
        <o:r id="V:Rule8" type="connector" idref="#_x0000_s1179"/>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v-FI" w:eastAsia="sv-F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6D3"/>
    <w:pPr>
      <w:suppressAutoHyphens/>
    </w:pPr>
    <w:rPr>
      <w:kern w:val="1"/>
      <w:sz w:val="24"/>
      <w:szCs w:val="24"/>
      <w:lang w:val="en-US" w:eastAsia="ar-SA"/>
    </w:rPr>
  </w:style>
  <w:style w:type="paragraph" w:styleId="Heading1">
    <w:name w:val="heading 1"/>
    <w:basedOn w:val="Normal"/>
    <w:next w:val="BodyText"/>
    <w:qFormat/>
    <w:rsid w:val="00AF26D3"/>
    <w:pPr>
      <w:keepNext/>
      <w:tabs>
        <w:tab w:val="num" w:pos="432"/>
      </w:tabs>
      <w:ind w:left="432" w:hanging="432"/>
      <w:outlineLvl w:val="0"/>
    </w:pPr>
    <w:rPr>
      <w:rFonts w:ascii="Arial" w:hAnsi="Arial"/>
      <w:b/>
      <w:sz w:val="20"/>
      <w:szCs w:val="20"/>
    </w:rPr>
  </w:style>
  <w:style w:type="paragraph" w:styleId="Heading2">
    <w:name w:val="heading 2"/>
    <w:basedOn w:val="Normal"/>
    <w:next w:val="BodyText"/>
    <w:qFormat/>
    <w:rsid w:val="00AF26D3"/>
    <w:pPr>
      <w:keepNext/>
      <w:tabs>
        <w:tab w:val="num" w:pos="576"/>
      </w:tabs>
      <w:ind w:left="576" w:hanging="576"/>
      <w:jc w:val="both"/>
      <w:outlineLvl w:val="1"/>
    </w:pPr>
    <w:rPr>
      <w:b/>
      <w:i/>
      <w:iCs/>
      <w:szCs w:val="20"/>
      <w:lang w:val="en-GB"/>
    </w:rPr>
  </w:style>
  <w:style w:type="paragraph" w:styleId="Heading3">
    <w:name w:val="heading 3"/>
    <w:basedOn w:val="Normal"/>
    <w:next w:val="BodyText"/>
    <w:qFormat/>
    <w:rsid w:val="00AF26D3"/>
    <w:pPr>
      <w:keepNext/>
      <w:tabs>
        <w:tab w:val="num" w:pos="720"/>
      </w:tabs>
      <w:spacing w:before="240" w:after="60"/>
      <w:ind w:left="720" w:hanging="720"/>
      <w:outlineLvl w:val="2"/>
    </w:pPr>
    <w:rPr>
      <w:rFonts w:ascii="Arial" w:hAnsi="Arial"/>
      <w:b/>
      <w:bCs/>
      <w:sz w:val="26"/>
      <w:szCs w:val="26"/>
    </w:rPr>
  </w:style>
  <w:style w:type="paragraph" w:styleId="Heading4">
    <w:name w:val="heading 4"/>
    <w:basedOn w:val="Normal"/>
    <w:next w:val="BodyText"/>
    <w:qFormat/>
    <w:rsid w:val="00AF26D3"/>
    <w:pPr>
      <w:keepNext/>
      <w:tabs>
        <w:tab w:val="num" w:pos="864"/>
      </w:tabs>
      <w:spacing w:before="240" w:after="60"/>
      <w:ind w:left="864" w:hanging="864"/>
      <w:outlineLvl w:val="3"/>
    </w:pPr>
    <w:rPr>
      <w:b/>
      <w:bCs/>
      <w:sz w:val="28"/>
      <w:szCs w:val="28"/>
    </w:rPr>
  </w:style>
  <w:style w:type="paragraph" w:styleId="Heading5">
    <w:name w:val="heading 5"/>
    <w:basedOn w:val="Normal"/>
    <w:next w:val="BodyText"/>
    <w:qFormat/>
    <w:rsid w:val="00AF26D3"/>
    <w:pPr>
      <w:tabs>
        <w:tab w:val="num" w:pos="1008"/>
      </w:tabs>
      <w:spacing w:before="240" w:after="60"/>
      <w:ind w:left="1008" w:hanging="1008"/>
      <w:outlineLvl w:val="4"/>
    </w:pPr>
    <w:rPr>
      <w:b/>
      <w:bCs/>
      <w:i/>
      <w:iCs/>
      <w:sz w:val="26"/>
      <w:szCs w:val="26"/>
    </w:rPr>
  </w:style>
  <w:style w:type="paragraph" w:styleId="Heading8">
    <w:name w:val="heading 8"/>
    <w:basedOn w:val="Normal"/>
    <w:next w:val="BodyText"/>
    <w:qFormat/>
    <w:rsid w:val="00AF26D3"/>
    <w:pPr>
      <w:tabs>
        <w:tab w:val="num" w:pos="1440"/>
      </w:tabs>
      <w:spacing w:before="240" w:after="60"/>
      <w:ind w:left="1440" w:hanging="144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Label1">
    <w:name w:val="ListLabel 1"/>
    <w:rsid w:val="00AF26D3"/>
    <w:rPr>
      <w:rFonts w:cs="Courier New"/>
    </w:rPr>
  </w:style>
  <w:style w:type="character" w:customStyle="1" w:styleId="ListLabel2">
    <w:name w:val="ListLabel 2"/>
    <w:rsid w:val="00AF26D3"/>
    <w:rPr>
      <w:color w:val="00000A"/>
    </w:rPr>
  </w:style>
  <w:style w:type="character" w:customStyle="1" w:styleId="ListLabel3">
    <w:name w:val="ListLabel 3"/>
    <w:rsid w:val="00AF26D3"/>
    <w:rPr>
      <w:i/>
    </w:rPr>
  </w:style>
  <w:style w:type="character" w:styleId="Hyperlink">
    <w:name w:val="Hyperlink"/>
    <w:basedOn w:val="DefaultParagraphFont"/>
    <w:rsid w:val="00AF26D3"/>
    <w:rPr>
      <w:color w:val="0000FF"/>
      <w:u w:val="single"/>
    </w:rPr>
  </w:style>
  <w:style w:type="character" w:customStyle="1" w:styleId="BodySingleChar">
    <w:name w:val="Body Single Char"/>
    <w:basedOn w:val="DefaultParagraphFont"/>
    <w:rsid w:val="00AF26D3"/>
  </w:style>
  <w:style w:type="character" w:styleId="Strong">
    <w:name w:val="Strong"/>
    <w:basedOn w:val="DefaultParagraphFont"/>
    <w:qFormat/>
    <w:rsid w:val="00AF26D3"/>
    <w:rPr>
      <w:b/>
      <w:bCs/>
    </w:rPr>
  </w:style>
  <w:style w:type="character" w:styleId="FollowedHyperlink">
    <w:name w:val="FollowedHyperlink"/>
    <w:basedOn w:val="DefaultParagraphFont"/>
    <w:rsid w:val="00AF26D3"/>
  </w:style>
  <w:style w:type="character" w:customStyle="1" w:styleId="CommentReference1">
    <w:name w:val="Comment Reference1"/>
    <w:basedOn w:val="DefaultParagraphFont"/>
    <w:rsid w:val="00AF26D3"/>
  </w:style>
  <w:style w:type="character" w:customStyle="1" w:styleId="CommentTextChar">
    <w:name w:val="Comment Text Char"/>
    <w:basedOn w:val="DefaultParagraphFont"/>
    <w:rsid w:val="00AF26D3"/>
  </w:style>
  <w:style w:type="character" w:styleId="Emphasis">
    <w:name w:val="Emphasis"/>
    <w:basedOn w:val="DefaultParagraphFont"/>
    <w:uiPriority w:val="20"/>
    <w:qFormat/>
    <w:rsid w:val="00AF26D3"/>
    <w:rPr>
      <w:i/>
      <w:iCs/>
    </w:rPr>
  </w:style>
  <w:style w:type="character" w:customStyle="1" w:styleId="BodyText2Char">
    <w:name w:val="Body Text 2 Char"/>
    <w:basedOn w:val="DefaultParagraphFont"/>
    <w:rsid w:val="00AF26D3"/>
  </w:style>
  <w:style w:type="character" w:customStyle="1" w:styleId="BodyTextChar">
    <w:name w:val="Body Text Char"/>
    <w:basedOn w:val="DefaultParagraphFont"/>
    <w:rsid w:val="00AF26D3"/>
  </w:style>
  <w:style w:type="character" w:customStyle="1" w:styleId="StyleMyriadPro">
    <w:name w:val="Style Myriad Pro"/>
    <w:basedOn w:val="DefaultParagraphFont"/>
    <w:rsid w:val="00AF26D3"/>
  </w:style>
  <w:style w:type="character" w:customStyle="1" w:styleId="heading2Char">
    <w:name w:val="heading 2 Char"/>
    <w:basedOn w:val="DefaultParagraphFont"/>
    <w:link w:val="Heading22"/>
    <w:rsid w:val="00AF26D3"/>
  </w:style>
  <w:style w:type="character" w:customStyle="1" w:styleId="HeaderChar">
    <w:name w:val="Header Char"/>
    <w:basedOn w:val="DefaultParagraphFont"/>
    <w:rsid w:val="00AF26D3"/>
  </w:style>
  <w:style w:type="character" w:customStyle="1" w:styleId="BodyText3Char">
    <w:name w:val="Body Text 3 Char"/>
    <w:basedOn w:val="DefaultParagraphFont"/>
    <w:rsid w:val="00AF26D3"/>
  </w:style>
  <w:style w:type="character" w:customStyle="1" w:styleId="Heading2Char0">
    <w:name w:val="Heading 2 Char"/>
    <w:basedOn w:val="DefaultParagraphFont"/>
    <w:rsid w:val="00AF26D3"/>
  </w:style>
  <w:style w:type="character" w:customStyle="1" w:styleId="PlainTextChar">
    <w:name w:val="Plain Text Char"/>
    <w:basedOn w:val="DefaultParagraphFont"/>
    <w:rsid w:val="00AF26D3"/>
  </w:style>
  <w:style w:type="paragraph" w:customStyle="1" w:styleId="Heading">
    <w:name w:val="Heading"/>
    <w:basedOn w:val="Normal"/>
    <w:next w:val="BodyText"/>
    <w:rsid w:val="00AF26D3"/>
    <w:pPr>
      <w:keepNext/>
      <w:spacing w:before="240" w:after="120"/>
    </w:pPr>
    <w:rPr>
      <w:rFonts w:ascii="Arial" w:eastAsia="Lucida Sans Unicode" w:hAnsi="Arial" w:cs="Tahoma"/>
      <w:sz w:val="28"/>
      <w:szCs w:val="28"/>
    </w:rPr>
  </w:style>
  <w:style w:type="paragraph" w:styleId="BodyText">
    <w:name w:val="Body Text"/>
    <w:basedOn w:val="Normal"/>
    <w:rsid w:val="00AF26D3"/>
    <w:pPr>
      <w:jc w:val="both"/>
    </w:pPr>
    <w:rPr>
      <w:szCs w:val="20"/>
    </w:rPr>
  </w:style>
  <w:style w:type="paragraph" w:styleId="List">
    <w:name w:val="List"/>
    <w:basedOn w:val="BodyText"/>
    <w:rsid w:val="00AF26D3"/>
    <w:rPr>
      <w:rFonts w:cs="Tahoma"/>
    </w:rPr>
  </w:style>
  <w:style w:type="paragraph" w:styleId="Caption">
    <w:name w:val="caption"/>
    <w:basedOn w:val="Normal"/>
    <w:qFormat/>
    <w:rsid w:val="00AF26D3"/>
    <w:pPr>
      <w:suppressLineNumbers/>
      <w:spacing w:before="120" w:after="120"/>
    </w:pPr>
    <w:rPr>
      <w:rFonts w:cs="Tahoma"/>
      <w:i/>
      <w:iCs/>
    </w:rPr>
  </w:style>
  <w:style w:type="paragraph" w:customStyle="1" w:styleId="Index">
    <w:name w:val="Index"/>
    <w:basedOn w:val="Normal"/>
    <w:rsid w:val="00AF26D3"/>
    <w:pPr>
      <w:suppressLineNumbers/>
    </w:pPr>
    <w:rPr>
      <w:rFonts w:cs="Tahoma"/>
    </w:rPr>
  </w:style>
  <w:style w:type="paragraph" w:customStyle="1" w:styleId="Level1">
    <w:name w:val="Level 1"/>
    <w:basedOn w:val="Normal"/>
    <w:rsid w:val="00AF26D3"/>
  </w:style>
  <w:style w:type="paragraph" w:customStyle="1" w:styleId="SeliteVastaus">
    <w:name w:val="SeliteVastaus"/>
    <w:basedOn w:val="Normal"/>
    <w:rsid w:val="00AF26D3"/>
  </w:style>
  <w:style w:type="paragraph" w:styleId="BodyTextIndent">
    <w:name w:val="Body Text Indent"/>
    <w:basedOn w:val="Normal"/>
    <w:rsid w:val="00AF26D3"/>
    <w:pPr>
      <w:spacing w:after="120"/>
      <w:ind w:left="283"/>
    </w:pPr>
    <w:rPr>
      <w:szCs w:val="20"/>
    </w:rPr>
  </w:style>
  <w:style w:type="paragraph" w:styleId="BodyText2">
    <w:name w:val="Body Text 2"/>
    <w:basedOn w:val="Normal"/>
    <w:rsid w:val="00AF26D3"/>
  </w:style>
  <w:style w:type="paragraph" w:customStyle="1" w:styleId="TAMainText">
    <w:name w:val="TA_Main_Text"/>
    <w:basedOn w:val="Normal"/>
    <w:rsid w:val="00AF26D3"/>
  </w:style>
  <w:style w:type="paragraph" w:customStyle="1" w:styleId="VAFigureCaption">
    <w:name w:val="VA_Figure_Caption"/>
    <w:basedOn w:val="Normal"/>
    <w:rsid w:val="00AF26D3"/>
  </w:style>
  <w:style w:type="paragraph" w:styleId="NormalWeb">
    <w:name w:val="Normal (Web)"/>
    <w:basedOn w:val="Normal"/>
    <w:rsid w:val="00AF26D3"/>
  </w:style>
  <w:style w:type="paragraph" w:styleId="HTMLPreformatted">
    <w:name w:val="HTML Preformatted"/>
    <w:basedOn w:val="Normal"/>
    <w:link w:val="HTMLPreformattedChar"/>
    <w:rsid w:val="00AF26D3"/>
  </w:style>
  <w:style w:type="paragraph" w:styleId="PlainText">
    <w:name w:val="Plain Text"/>
    <w:basedOn w:val="Normal"/>
    <w:rsid w:val="00AF26D3"/>
  </w:style>
  <w:style w:type="paragraph" w:customStyle="1" w:styleId="Caption1">
    <w:name w:val="Caption1"/>
    <w:basedOn w:val="Normal"/>
    <w:rsid w:val="00AF26D3"/>
  </w:style>
  <w:style w:type="paragraph" w:styleId="Footer">
    <w:name w:val="footer"/>
    <w:basedOn w:val="Normal"/>
    <w:link w:val="FooterChar"/>
    <w:rsid w:val="00AF26D3"/>
    <w:pPr>
      <w:suppressLineNumbers/>
      <w:tabs>
        <w:tab w:val="center" w:pos="4252"/>
        <w:tab w:val="right" w:pos="8504"/>
      </w:tabs>
    </w:pPr>
    <w:rPr>
      <w:rFonts w:ascii="Times" w:hAnsi="Times"/>
      <w:sz w:val="20"/>
      <w:szCs w:val="20"/>
    </w:rPr>
  </w:style>
  <w:style w:type="paragraph" w:customStyle="1" w:styleId="BodySingle">
    <w:name w:val="Body Single"/>
    <w:basedOn w:val="Normal"/>
    <w:rsid w:val="00AF26D3"/>
  </w:style>
  <w:style w:type="paragraph" w:customStyle="1" w:styleId="DefaultText">
    <w:name w:val="Default Text"/>
    <w:basedOn w:val="Normal"/>
    <w:rsid w:val="00AF26D3"/>
  </w:style>
  <w:style w:type="paragraph" w:styleId="BodyText3">
    <w:name w:val="Body Text 3"/>
    <w:basedOn w:val="Normal"/>
    <w:rsid w:val="00AF26D3"/>
  </w:style>
  <w:style w:type="paragraph" w:customStyle="1" w:styleId="HTMLBody">
    <w:name w:val="HTML Body"/>
    <w:rsid w:val="00AF26D3"/>
    <w:pPr>
      <w:widowControl w:val="0"/>
      <w:suppressAutoHyphens/>
    </w:pPr>
    <w:rPr>
      <w:kern w:val="1"/>
      <w:lang w:val="en-GB" w:eastAsia="ar-SA"/>
    </w:rPr>
  </w:style>
  <w:style w:type="paragraph" w:customStyle="1" w:styleId="no">
    <w:name w:val="no"/>
    <w:basedOn w:val="Normal"/>
    <w:rsid w:val="00AF26D3"/>
  </w:style>
  <w:style w:type="paragraph" w:styleId="BalloonText">
    <w:name w:val="Balloon Text"/>
    <w:basedOn w:val="Normal"/>
    <w:rsid w:val="00AF26D3"/>
  </w:style>
  <w:style w:type="paragraph" w:customStyle="1" w:styleId="CommentText1">
    <w:name w:val="Comment Text1"/>
    <w:basedOn w:val="Normal"/>
    <w:rsid w:val="00AF26D3"/>
  </w:style>
  <w:style w:type="paragraph" w:customStyle="1" w:styleId="Heading31">
    <w:name w:val="Heading 31"/>
    <w:basedOn w:val="Heading3"/>
    <w:rsid w:val="00AF26D3"/>
    <w:pPr>
      <w:tabs>
        <w:tab w:val="clear" w:pos="720"/>
      </w:tabs>
      <w:ind w:left="0" w:firstLine="0"/>
      <w:outlineLvl w:val="9"/>
    </w:pPr>
  </w:style>
  <w:style w:type="paragraph" w:styleId="ListParagraph">
    <w:name w:val="List Paragraph"/>
    <w:basedOn w:val="Normal"/>
    <w:uiPriority w:val="34"/>
    <w:qFormat/>
    <w:rsid w:val="00AF26D3"/>
  </w:style>
  <w:style w:type="paragraph" w:customStyle="1" w:styleId="Heading21">
    <w:name w:val="Heading 21"/>
    <w:basedOn w:val="Normal"/>
    <w:rsid w:val="00AF26D3"/>
  </w:style>
  <w:style w:type="paragraph" w:customStyle="1" w:styleId="Heading32">
    <w:name w:val="Heading 32"/>
    <w:basedOn w:val="Heading3"/>
    <w:rsid w:val="00AF26D3"/>
    <w:pPr>
      <w:tabs>
        <w:tab w:val="clear" w:pos="720"/>
      </w:tabs>
      <w:ind w:left="0" w:firstLine="0"/>
      <w:outlineLvl w:val="9"/>
    </w:pPr>
  </w:style>
  <w:style w:type="paragraph" w:styleId="Header">
    <w:name w:val="header"/>
    <w:basedOn w:val="Normal"/>
    <w:rsid w:val="00AF26D3"/>
    <w:pPr>
      <w:suppressLineNumbers/>
      <w:tabs>
        <w:tab w:val="center" w:pos="4513"/>
        <w:tab w:val="right" w:pos="9026"/>
      </w:tabs>
    </w:pPr>
  </w:style>
  <w:style w:type="paragraph" w:customStyle="1" w:styleId="Heading33">
    <w:name w:val="Heading 33"/>
    <w:basedOn w:val="Heading3"/>
    <w:rsid w:val="00F72A0E"/>
    <w:pPr>
      <w:tabs>
        <w:tab w:val="clear" w:pos="720"/>
      </w:tabs>
      <w:suppressAutoHyphens w:val="0"/>
      <w:spacing w:before="0" w:after="0"/>
      <w:ind w:left="0" w:firstLine="0"/>
      <w:jc w:val="both"/>
    </w:pPr>
    <w:rPr>
      <w:rFonts w:ascii="Myriad Pro" w:hAnsi="Myriad Pro"/>
      <w:i/>
      <w:iCs/>
      <w:kern w:val="0"/>
      <w:sz w:val="28"/>
      <w:szCs w:val="20"/>
      <w:lang w:eastAsia="en-US"/>
    </w:rPr>
  </w:style>
  <w:style w:type="paragraph" w:customStyle="1" w:styleId="Heading22">
    <w:name w:val="Heading 22"/>
    <w:basedOn w:val="Normal"/>
    <w:link w:val="heading2Char"/>
    <w:rsid w:val="001D6B3B"/>
    <w:pPr>
      <w:suppressAutoHyphens w:val="0"/>
    </w:pPr>
    <w:rPr>
      <w:rFonts w:ascii="Myriad Pro" w:hAnsi="Myriad Pro"/>
      <w:b/>
      <w:bCs/>
      <w:i/>
      <w:iCs/>
      <w:kern w:val="0"/>
      <w:sz w:val="28"/>
      <w:szCs w:val="20"/>
      <w:lang w:eastAsia="en-US"/>
    </w:rPr>
  </w:style>
  <w:style w:type="character" w:customStyle="1" w:styleId="NormalChar">
    <w:name w:val="Normal Char"/>
    <w:basedOn w:val="DefaultParagraphFont"/>
    <w:rsid w:val="001D6B3B"/>
    <w:rPr>
      <w:rFonts w:ascii="Myriad Pro" w:hAnsi="Myriad Pro"/>
      <w:sz w:val="24"/>
      <w:lang w:val="en-US" w:eastAsia="en-US" w:bidi="ar-SA"/>
    </w:rPr>
  </w:style>
  <w:style w:type="paragraph" w:customStyle="1" w:styleId="Default">
    <w:name w:val="Default"/>
    <w:rsid w:val="000A3CE0"/>
    <w:pPr>
      <w:autoSpaceDE w:val="0"/>
      <w:autoSpaceDN w:val="0"/>
      <w:adjustRightInd w:val="0"/>
    </w:pPr>
    <w:rPr>
      <w:color w:val="000000"/>
      <w:sz w:val="24"/>
      <w:szCs w:val="24"/>
      <w:lang w:val="en-US" w:eastAsia="en-US"/>
    </w:rPr>
  </w:style>
  <w:style w:type="character" w:customStyle="1" w:styleId="FooterChar">
    <w:name w:val="Footer Char"/>
    <w:basedOn w:val="DefaultParagraphFont"/>
    <w:link w:val="Footer"/>
    <w:rsid w:val="00400C89"/>
    <w:rPr>
      <w:rFonts w:ascii="Times" w:hAnsi="Times"/>
      <w:kern w:val="1"/>
      <w:lang w:val="en-US" w:eastAsia="ar-SA"/>
    </w:rPr>
  </w:style>
  <w:style w:type="paragraph" w:customStyle="1" w:styleId="Styl1">
    <w:name w:val="Styl1"/>
    <w:basedOn w:val="Normal"/>
    <w:rsid w:val="0060100B"/>
    <w:pPr>
      <w:suppressAutoHyphens w:val="0"/>
      <w:spacing w:line="480" w:lineRule="auto"/>
      <w:jc w:val="both"/>
    </w:pPr>
    <w:rPr>
      <w:kern w:val="0"/>
      <w:lang w:eastAsia="pl-PL"/>
    </w:rPr>
  </w:style>
  <w:style w:type="paragraph" w:customStyle="1" w:styleId="Affiliation">
    <w:name w:val="Affiliation"/>
    <w:basedOn w:val="Normal"/>
    <w:qFormat/>
    <w:rsid w:val="00115DD1"/>
    <w:pPr>
      <w:suppressAutoHyphens w:val="0"/>
      <w:spacing w:before="240" w:after="240"/>
      <w:contextualSpacing/>
    </w:pPr>
    <w:rPr>
      <w:color w:val="000000"/>
      <w:kern w:val="0"/>
      <w:szCs w:val="20"/>
      <w:lang w:val="sv-FI" w:eastAsia="en-US"/>
    </w:rPr>
  </w:style>
  <w:style w:type="character" w:customStyle="1" w:styleId="HTMLPreformattedChar">
    <w:name w:val="HTML Preformatted Char"/>
    <w:basedOn w:val="DefaultParagraphFont"/>
    <w:link w:val="HTMLPreformatted"/>
    <w:rsid w:val="003A0EAB"/>
    <w:rPr>
      <w:kern w:val="1"/>
      <w:sz w:val="24"/>
      <w:szCs w:val="24"/>
      <w:lang w:val="en-US" w:eastAsia="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12.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oleObject" Target="embeddings/oleObject2.bin"/><Relationship Id="rId34" Type="http://schemas.openxmlformats.org/officeDocument/2006/relationships/image" Target="media/image25.png"/><Relationship Id="rId42" Type="http://schemas.openxmlformats.org/officeDocument/2006/relationships/image" Target="media/image32.jpeg"/><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7.wmf"/><Relationship Id="rId76" Type="http://schemas.openxmlformats.org/officeDocument/2006/relationships/image" Target="media/image63.wmf"/><Relationship Id="rId7" Type="http://schemas.openxmlformats.org/officeDocument/2006/relationships/image" Target="media/image2.wmf"/><Relationship Id="rId71" Type="http://schemas.openxmlformats.org/officeDocument/2006/relationships/image" Target="media/image60.wmf"/><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0.emf"/><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oleObject" Target="embeddings/oleObject8.bin"/><Relationship Id="rId79" Type="http://schemas.openxmlformats.org/officeDocument/2006/relationships/image" Target="media/image66.emf"/><Relationship Id="rId5" Type="http://schemas.openxmlformats.org/officeDocument/2006/relationships/webSettings" Target="webSettings.xml"/><Relationship Id="rId61" Type="http://schemas.openxmlformats.org/officeDocument/2006/relationships/image" Target="media/image51.emf"/><Relationship Id="rId10" Type="http://schemas.openxmlformats.org/officeDocument/2006/relationships/image" Target="media/image5.jpeg"/><Relationship Id="rId19" Type="http://schemas.openxmlformats.org/officeDocument/2006/relationships/image" Target="media/image13.emf"/><Relationship Id="rId31" Type="http://schemas.openxmlformats.org/officeDocument/2006/relationships/image" Target="media/image22.emf"/><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4.jpeg"/><Relationship Id="rId73" Type="http://schemas.openxmlformats.org/officeDocument/2006/relationships/image" Target="media/image61.wmf"/><Relationship Id="rId78" Type="http://schemas.openxmlformats.org/officeDocument/2006/relationships/image" Target="media/image65.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oleObject" Target="embeddings/oleObject6.bin"/><Relationship Id="rId69" Type="http://schemas.openxmlformats.org/officeDocument/2006/relationships/image" Target="media/image58.wmf"/><Relationship Id="rId77" Type="http://schemas.openxmlformats.org/officeDocument/2006/relationships/image" Target="media/image64.emf"/><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oleObject" Target="embeddings/oleObject7.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wmf"/><Relationship Id="rId17" Type="http://schemas.openxmlformats.org/officeDocument/2006/relationships/image" Target="media/image11.emf"/><Relationship Id="rId25" Type="http://schemas.openxmlformats.org/officeDocument/2006/relationships/oleObject" Target="embeddings/oleObject4.bin"/><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6.wmf"/><Relationship Id="rId59" Type="http://schemas.openxmlformats.org/officeDocument/2006/relationships/image" Target="media/image49.jpeg"/><Relationship Id="rId67" Type="http://schemas.openxmlformats.org/officeDocument/2006/relationships/image" Target="media/image56.jpeg"/><Relationship Id="rId20" Type="http://schemas.openxmlformats.org/officeDocument/2006/relationships/image" Target="media/image14.wmf"/><Relationship Id="rId41" Type="http://schemas.openxmlformats.org/officeDocument/2006/relationships/oleObject" Target="embeddings/oleObject5.bin"/><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59.tiff"/><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image" Target="media/image1.wmf"/><Relationship Id="rId15" Type="http://schemas.openxmlformats.org/officeDocument/2006/relationships/image" Target="media/image9.jpeg"/><Relationship Id="rId23" Type="http://schemas.openxmlformats.org/officeDocument/2006/relationships/oleObject" Target="embeddings/oleObject3.bin"/><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39.emf"/><Relationship Id="rId57"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EE18BB-9C7A-489E-A97E-F581E50AC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Pages>
  <Words>30103</Words>
  <Characters>159551</Characters>
  <Application>Microsoft Office Word</Application>
  <DocSecurity>0</DocSecurity>
  <Lines>1329</Lines>
  <Paragraphs>378</Paragraphs>
  <ScaleCrop>false</ScaleCrop>
  <HeadingPairs>
    <vt:vector size="2" baseType="variant">
      <vt:variant>
        <vt:lpstr>Title</vt:lpstr>
      </vt:variant>
      <vt:variant>
        <vt:i4>1</vt:i4>
      </vt:variant>
    </vt:vector>
  </HeadingPairs>
  <TitlesOfParts>
    <vt:vector size="1" baseType="lpstr">
      <vt:lpstr>3</vt:lpstr>
    </vt:vector>
  </TitlesOfParts>
  <Company>Akademi</Company>
  <LinksUpToDate>false</LinksUpToDate>
  <CharactersWithSpaces>189276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title>
  <dc:creator>Maria Ljung</dc:creator>
  <cp:lastModifiedBy>Maria Ljung</cp:lastModifiedBy>
  <cp:revision>24</cp:revision>
  <cp:lastPrinted>2010-06-11T08:01:00Z</cp:lastPrinted>
  <dcterms:created xsi:type="dcterms:W3CDTF">2010-06-10T06:35:00Z</dcterms:created>
  <dcterms:modified xsi:type="dcterms:W3CDTF">2010-06-18T08:51:00Z</dcterms:modified>
</cp:coreProperties>
</file>