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CFC" w:rsidRDefault="000B0CFC">
      <w:pPr>
        <w:rPr>
          <w:noProof/>
          <w:lang w:val="en-US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E94A9EE" wp14:editId="3847EB19">
            <wp:extent cx="906145" cy="90614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ärgårdshavets biosfärområde LOGO_lite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543" cy="90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</w:t>
      </w:r>
      <w:r>
        <w:rPr>
          <w:noProof/>
        </w:rPr>
        <w:drawing>
          <wp:inline distT="0" distB="0" distL="0" distR="0">
            <wp:extent cx="1428750" cy="81000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UNESCO-MAB_En-color_smal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606" cy="82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CE2" w:rsidRPr="00557005" w:rsidRDefault="00557005">
      <w:pPr>
        <w:rPr>
          <w:b/>
          <w:sz w:val="28"/>
        </w:rPr>
      </w:pPr>
      <w:r w:rsidRPr="00557005">
        <w:rPr>
          <w:b/>
          <w:sz w:val="28"/>
        </w:rPr>
        <w:t>Faktaruta</w:t>
      </w:r>
      <w:r w:rsidR="007B060B">
        <w:rPr>
          <w:b/>
          <w:sz w:val="28"/>
        </w:rPr>
        <w:t xml:space="preserve"> för Skärgårdshavets Biosfärområde</w:t>
      </w:r>
    </w:p>
    <w:p w:rsidR="00557005" w:rsidRDefault="000B0CFC" w:rsidP="00A94A71">
      <w:pPr>
        <w:pStyle w:val="ListParagraph"/>
        <w:numPr>
          <w:ilvl w:val="0"/>
          <w:numId w:val="2"/>
        </w:numPr>
      </w:pPr>
      <w:r>
        <w:t>Biosfärområdena utnämns</w:t>
      </w:r>
      <w:r w:rsidR="00557005">
        <w:t xml:space="preserve"> av </w:t>
      </w:r>
      <w:r w:rsidR="00A77C0F">
        <w:t>UNESCO, FN:s samarbetsorgan för utbildning, vetenskap, kultur och kommunikation.</w:t>
      </w:r>
    </w:p>
    <w:p w:rsidR="00557005" w:rsidRDefault="00557005" w:rsidP="00A94A71">
      <w:pPr>
        <w:pStyle w:val="ListParagraph"/>
        <w:numPr>
          <w:ilvl w:val="0"/>
          <w:numId w:val="2"/>
        </w:numPr>
      </w:pPr>
      <w:r>
        <w:t xml:space="preserve">Biosfärområdena fungerar under programmet MAB som står för Man and </w:t>
      </w:r>
      <w:proofErr w:type="spellStart"/>
      <w:r>
        <w:t>Biosphere</w:t>
      </w:r>
      <w:proofErr w:type="spellEnd"/>
      <w:r>
        <w:t xml:space="preserve"> – Människan och Biosfären</w:t>
      </w:r>
      <w:r w:rsidR="00A77C0F">
        <w:t>.</w:t>
      </w:r>
    </w:p>
    <w:p w:rsidR="00557005" w:rsidRDefault="00557005" w:rsidP="00A94A71">
      <w:pPr>
        <w:pStyle w:val="ListParagraph"/>
        <w:numPr>
          <w:ilvl w:val="0"/>
          <w:numId w:val="2"/>
        </w:numPr>
      </w:pPr>
      <w:r>
        <w:t>Skärgårdshavets Biosfärområde grundades år 1994 i Åbolands skärgård</w:t>
      </w:r>
      <w:r w:rsidR="00A77C0F">
        <w:t>.</w:t>
      </w:r>
    </w:p>
    <w:p w:rsidR="00557005" w:rsidRDefault="00A77C0F" w:rsidP="00A94A71">
      <w:pPr>
        <w:pStyle w:val="ListParagraph"/>
        <w:numPr>
          <w:ilvl w:val="0"/>
          <w:numId w:val="2"/>
        </w:numPr>
      </w:pPr>
      <w:r>
        <w:t>I</w:t>
      </w:r>
      <w:r w:rsidR="00557005">
        <w:t xml:space="preserve"> Finland</w:t>
      </w:r>
      <w:r>
        <w:t xml:space="preserve"> finns två biosfärområden och det andra </w:t>
      </w:r>
      <w:r w:rsidR="00557005">
        <w:t>grundades</w:t>
      </w:r>
      <w:r>
        <w:t xml:space="preserve"> å</w:t>
      </w:r>
      <w:r w:rsidR="00557005">
        <w:t>r 1992</w:t>
      </w:r>
      <w:r>
        <w:t xml:space="preserve"> i</w:t>
      </w:r>
      <w:r w:rsidR="00557005">
        <w:t xml:space="preserve"> Norra-Karelen</w:t>
      </w:r>
      <w:r>
        <w:t>.</w:t>
      </w:r>
    </w:p>
    <w:p w:rsidR="00557005" w:rsidRDefault="00A77C0F" w:rsidP="00A94A71">
      <w:pPr>
        <w:pStyle w:val="ListParagraph"/>
        <w:numPr>
          <w:ilvl w:val="0"/>
          <w:numId w:val="2"/>
        </w:numPr>
      </w:pPr>
      <w:r>
        <w:t>D</w:t>
      </w:r>
      <w:r w:rsidR="00557005">
        <w:t>et globala nätverket</w:t>
      </w:r>
      <w:r>
        <w:t xml:space="preserve"> av biosfärområden</w:t>
      </w:r>
      <w:r w:rsidR="00557005">
        <w:t xml:space="preserve"> </w:t>
      </w:r>
      <w:r>
        <w:t xml:space="preserve">består </w:t>
      </w:r>
      <w:r w:rsidR="00557005">
        <w:t xml:space="preserve">av </w:t>
      </w:r>
      <w:r w:rsidR="0032386F">
        <w:t>621 biosfärområden 1</w:t>
      </w:r>
      <w:r w:rsidR="00E64C4D">
        <w:t>1</w:t>
      </w:r>
      <w:r w:rsidR="0032386F">
        <w:t>7 länder (2013)</w:t>
      </w:r>
    </w:p>
    <w:p w:rsidR="00A77C0F" w:rsidRDefault="00A77C0F" w:rsidP="00A94A71">
      <w:pPr>
        <w:pStyle w:val="ListParagraph"/>
        <w:numPr>
          <w:ilvl w:val="0"/>
          <w:numId w:val="2"/>
        </w:numPr>
      </w:pPr>
      <w:r>
        <w:t>Skärgårdshavets Biosfärområde är 5400 km2 och har ca.3600 invånare.</w:t>
      </w:r>
    </w:p>
    <w:p w:rsidR="00A77C0F" w:rsidRDefault="00A77C0F" w:rsidP="00A94A71">
      <w:pPr>
        <w:pStyle w:val="ListParagraph"/>
        <w:numPr>
          <w:ilvl w:val="0"/>
          <w:numId w:val="2"/>
        </w:numPr>
      </w:pPr>
      <w:r>
        <w:t>Skärgårdshavets nationalpark utgör kärnan av biosfärområdet.</w:t>
      </w:r>
    </w:p>
    <w:p w:rsidR="00A77C0F" w:rsidRDefault="00A77C0F" w:rsidP="00A94A71">
      <w:pPr>
        <w:pStyle w:val="ListParagraph"/>
        <w:numPr>
          <w:ilvl w:val="0"/>
          <w:numId w:val="2"/>
        </w:numPr>
      </w:pPr>
      <w:r>
        <w:t xml:space="preserve">Biosfärområdena sköts av miljöministeriet och huvudansvaret för koordineringen av verksamheten har getts åt NTM-centralerna.  </w:t>
      </w:r>
    </w:p>
    <w:p w:rsidR="002479F5" w:rsidRDefault="00A77C0F" w:rsidP="00A94A71">
      <w:pPr>
        <w:pStyle w:val="ListParagraph"/>
        <w:numPr>
          <w:ilvl w:val="0"/>
          <w:numId w:val="2"/>
        </w:numPr>
      </w:pPr>
      <w:r>
        <w:t>Skärgårdshavets Biosfärområdeskontor administreras av Pargas stad, men sköts i samarbete med Kimitoöns kommun och Egentliga Finlands NTM-central.</w:t>
      </w:r>
      <w:r w:rsidR="00CC5431">
        <w:t xml:space="preserve"> Biosfärområdeskontoret har en koordinator anställd på heltid, som finansieras av NTM-centralen. </w:t>
      </w:r>
    </w:p>
    <w:p w:rsidR="00A77C0F" w:rsidRDefault="002479F5" w:rsidP="00A94A71">
      <w:pPr>
        <w:pStyle w:val="ListParagraph"/>
        <w:numPr>
          <w:ilvl w:val="0"/>
          <w:numId w:val="2"/>
        </w:numPr>
      </w:pPr>
      <w:r>
        <w:t>Biosfärområdets</w:t>
      </w:r>
      <w:r w:rsidR="00CC5431">
        <w:t xml:space="preserve"> verksamhet finansier</w:t>
      </w:r>
      <w:r>
        <w:t>as och förverkligas av olika samarbetspartner och externa finansiärer.</w:t>
      </w:r>
      <w:r w:rsidR="00A77C0F">
        <w:t xml:space="preserve"> </w:t>
      </w:r>
    </w:p>
    <w:p w:rsidR="000B0CFC" w:rsidRDefault="000B0CFC" w:rsidP="000B0CFC">
      <w:pPr>
        <w:widowControl w:val="0"/>
        <w:spacing w:after="84" w:line="264" w:lineRule="auto"/>
        <w:rPr>
          <w:rFonts w:ascii="Maiandra GD" w:eastAsia="Times New Roman" w:hAnsi="Maiandra GD" w:cs="Times New Roman"/>
          <w:b/>
          <w:bCs/>
          <w:color w:val="3366CC"/>
          <w:kern w:val="28"/>
          <w:sz w:val="28"/>
          <w:szCs w:val="28"/>
        </w:rPr>
      </w:pPr>
    </w:p>
    <w:p w:rsidR="000B0CFC" w:rsidRDefault="000B0CFC" w:rsidP="000B0CFC">
      <w:pPr>
        <w:widowControl w:val="0"/>
        <w:spacing w:after="84" w:line="264" w:lineRule="auto"/>
        <w:rPr>
          <w:rFonts w:ascii="Maiandra GD" w:eastAsia="Times New Roman" w:hAnsi="Maiandra GD" w:cs="Times New Roman"/>
          <w:b/>
          <w:bCs/>
          <w:color w:val="3366CC"/>
          <w:kern w:val="28"/>
          <w:sz w:val="28"/>
          <w:szCs w:val="28"/>
        </w:rPr>
      </w:pPr>
      <w:r>
        <w:rPr>
          <w:rFonts w:ascii="Maiandra GD" w:eastAsia="Times New Roman" w:hAnsi="Maiandra GD" w:cs="Times New Roman"/>
          <w:b/>
          <w:bCs/>
          <w:color w:val="3366CC"/>
          <w:kern w:val="28"/>
          <w:sz w:val="28"/>
          <w:szCs w:val="28"/>
        </w:rPr>
        <w:t>Skärgårdshavets Biosfärområdets gränser</w:t>
      </w:r>
      <w:r w:rsidRPr="000B0CFC">
        <w:rPr>
          <w:rFonts w:ascii="Maiandra GD" w:eastAsia="Times New Roman" w:hAnsi="Maiandra GD" w:cs="Times New Roman"/>
          <w:b/>
          <w:bCs/>
          <w:color w:val="3366CC"/>
          <w:kern w:val="28"/>
          <w:sz w:val="28"/>
          <w:szCs w:val="28"/>
        </w:rPr>
        <w:t xml:space="preserve"> </w:t>
      </w:r>
    </w:p>
    <w:p w:rsidR="000B0CFC" w:rsidRPr="000B0CFC" w:rsidRDefault="000B0CFC" w:rsidP="000B0CFC">
      <w:pPr>
        <w:widowControl w:val="0"/>
        <w:spacing w:after="84" w:line="264" w:lineRule="auto"/>
        <w:rPr>
          <w:rFonts w:ascii="Maiandra GD" w:eastAsia="Times New Roman" w:hAnsi="Maiandra GD" w:cs="Times New Roman"/>
          <w:color w:val="3366CC"/>
          <w:kern w:val="28"/>
          <w:sz w:val="19"/>
          <w:szCs w:val="19"/>
        </w:rPr>
      </w:pPr>
      <w:r w:rsidRPr="000B0CFC">
        <w:rPr>
          <w:rFonts w:ascii="Maiandra GD" w:eastAsia="Times New Roman" w:hAnsi="Maiandra GD" w:cs="Times New Roman"/>
          <w:color w:val="3366CC"/>
          <w:kern w:val="28"/>
          <w:sz w:val="19"/>
          <w:szCs w:val="19"/>
        </w:rPr>
        <w:t>Alla biosfärområden består av tre zoner med olika grad av mänsklig verksamhet</w:t>
      </w:r>
      <w:r>
        <w:rPr>
          <w:rFonts w:ascii="Maiandra GD" w:eastAsia="Times New Roman" w:hAnsi="Maiandra GD" w:cs="Times New Roman"/>
          <w:color w:val="3366CC"/>
          <w:kern w:val="28"/>
          <w:sz w:val="19"/>
          <w:szCs w:val="19"/>
        </w:rPr>
        <w:t xml:space="preserve"> och olika fokus på forskning och uppföljning</w:t>
      </w:r>
      <w:r w:rsidRPr="000B0CFC">
        <w:rPr>
          <w:rFonts w:ascii="Maiandra GD" w:eastAsia="Times New Roman" w:hAnsi="Maiandra GD" w:cs="Times New Roman"/>
          <w:color w:val="3366CC"/>
          <w:kern w:val="28"/>
          <w:sz w:val="19"/>
          <w:szCs w:val="19"/>
        </w:rPr>
        <w:t>.</w:t>
      </w:r>
    </w:p>
    <w:p w:rsidR="000B0CFC" w:rsidRPr="000B0CFC" w:rsidRDefault="000B0CFC" w:rsidP="000B0CFC">
      <w:pPr>
        <w:widowControl w:val="0"/>
        <w:spacing w:after="84" w:line="264" w:lineRule="auto"/>
        <w:rPr>
          <w:rFonts w:ascii="Times New Roman" w:eastAsia="Times New Roman" w:hAnsi="Times New Roman" w:cs="Times New Roman"/>
          <w:color w:val="000000"/>
          <w:kern w:val="28"/>
          <w:sz w:val="19"/>
          <w:szCs w:val="19"/>
        </w:rPr>
      </w:pPr>
      <w:r w:rsidRPr="000B0CFC">
        <w:rPr>
          <w:rFonts w:ascii="Times New Roman" w:eastAsia="Times New Roman" w:hAnsi="Times New Roman" w:cs="Times New Roman"/>
          <w:color w:val="000000"/>
          <w:kern w:val="28"/>
          <w:sz w:val="19"/>
          <w:szCs w:val="19"/>
        </w:rPr>
        <w:t> </w:t>
      </w:r>
    </w:p>
    <w:p w:rsidR="000B0CFC" w:rsidRPr="009565DA" w:rsidRDefault="009565DA" w:rsidP="000B0CFC">
      <w:pPr>
        <w:widowControl w:val="0"/>
        <w:spacing w:after="84" w:line="264" w:lineRule="auto"/>
        <w:rPr>
          <w:rFonts w:ascii="Maiandra GD" w:eastAsia="Times New Roman" w:hAnsi="Maiandra GD" w:cs="Times New Roman"/>
          <w:b/>
          <w:bCs/>
          <w:color w:val="FABF8F" w:themeColor="accent6" w:themeTint="99"/>
          <w:kern w:val="28"/>
          <w:sz w:val="19"/>
          <w:szCs w:val="19"/>
        </w:rPr>
      </w:pPr>
      <w:r>
        <w:rPr>
          <w:rFonts w:ascii="Maiandra GD" w:eastAsia="Times New Roman" w:hAnsi="Maiandra GD" w:cs="Times New Roman"/>
          <w:b/>
          <w:bCs/>
          <w:color w:val="FABF8F" w:themeColor="accent6" w:themeTint="99"/>
          <w:kern w:val="28"/>
          <w:sz w:val="19"/>
          <w:szCs w:val="19"/>
        </w:rPr>
        <w:t>Kärnområdet (</w:t>
      </w:r>
      <w:r w:rsidR="000B0CFC" w:rsidRPr="009565DA">
        <w:rPr>
          <w:rFonts w:ascii="Maiandra GD" w:eastAsia="Times New Roman" w:hAnsi="Maiandra GD" w:cs="Times New Roman"/>
          <w:b/>
          <w:bCs/>
          <w:color w:val="FABF8F" w:themeColor="accent6" w:themeTint="99"/>
          <w:kern w:val="28"/>
          <w:sz w:val="19"/>
          <w:szCs w:val="19"/>
        </w:rPr>
        <w:t>brunt på kartan)</w:t>
      </w:r>
    </w:p>
    <w:p w:rsidR="000B0CFC" w:rsidRPr="000B0CFC" w:rsidRDefault="000B0CFC" w:rsidP="000B0CFC">
      <w:pPr>
        <w:widowControl w:val="0"/>
        <w:spacing w:after="84" w:line="264" w:lineRule="auto"/>
        <w:rPr>
          <w:rFonts w:ascii="Maiandra GD" w:eastAsia="Times New Roman" w:hAnsi="Maiandra GD" w:cs="Times New Roman"/>
          <w:color w:val="000000"/>
          <w:kern w:val="28"/>
          <w:sz w:val="19"/>
          <w:szCs w:val="19"/>
        </w:rPr>
      </w:pPr>
      <w:r w:rsidRPr="000B0CFC">
        <w:rPr>
          <w:rFonts w:ascii="Maiandra GD" w:eastAsia="Times New Roman" w:hAnsi="Maiandra GD" w:cs="Times New Roman"/>
          <w:color w:val="000000"/>
          <w:kern w:val="28"/>
          <w:sz w:val="19"/>
          <w:szCs w:val="19"/>
        </w:rPr>
        <w:t xml:space="preserve">Biosfärområdets innersta zon består av statligt ägd, skyddad mark som utgör Skärgårdshavets nationalpark. </w:t>
      </w:r>
    </w:p>
    <w:p w:rsidR="000B0CFC" w:rsidRPr="000B0CFC" w:rsidRDefault="000B0CFC" w:rsidP="000B0CFC">
      <w:pPr>
        <w:widowControl w:val="0"/>
        <w:spacing w:after="84" w:line="264" w:lineRule="auto"/>
        <w:rPr>
          <w:rFonts w:ascii="Maiandra GD" w:eastAsia="Times New Roman" w:hAnsi="Maiandra GD" w:cs="Times New Roman"/>
          <w:color w:val="000000"/>
          <w:kern w:val="28"/>
          <w:sz w:val="19"/>
          <w:szCs w:val="19"/>
        </w:rPr>
      </w:pPr>
      <w:r w:rsidRPr="000B0CFC">
        <w:rPr>
          <w:rFonts w:ascii="Maiandra GD" w:eastAsia="Times New Roman" w:hAnsi="Maiandra GD" w:cs="Times New Roman"/>
          <w:color w:val="000000"/>
          <w:kern w:val="28"/>
          <w:sz w:val="19"/>
          <w:szCs w:val="19"/>
        </w:rPr>
        <w:t> </w:t>
      </w:r>
    </w:p>
    <w:p w:rsidR="000B0CFC" w:rsidRPr="009565DA" w:rsidRDefault="009565DA" w:rsidP="000B0CFC">
      <w:pPr>
        <w:widowControl w:val="0"/>
        <w:spacing w:after="84" w:line="264" w:lineRule="auto"/>
        <w:rPr>
          <w:rFonts w:ascii="Maiandra GD" w:eastAsia="Times New Roman" w:hAnsi="Maiandra GD" w:cs="Times New Roman"/>
          <w:b/>
          <w:bCs/>
          <w:color w:val="00B0F0"/>
          <w:kern w:val="28"/>
          <w:sz w:val="19"/>
          <w:szCs w:val="19"/>
        </w:rPr>
      </w:pPr>
      <w:r>
        <w:rPr>
          <w:rFonts w:ascii="Maiandra GD" w:eastAsia="Times New Roman" w:hAnsi="Maiandra GD" w:cs="Times New Roman"/>
          <w:b/>
          <w:bCs/>
          <w:color w:val="00B0F0"/>
          <w:kern w:val="28"/>
          <w:sz w:val="19"/>
          <w:szCs w:val="19"/>
        </w:rPr>
        <w:t>Buffertzonen (innanför ljusblå</w:t>
      </w:r>
      <w:r w:rsidR="000B0CFC" w:rsidRPr="009565DA">
        <w:rPr>
          <w:rFonts w:ascii="Maiandra GD" w:eastAsia="Times New Roman" w:hAnsi="Maiandra GD" w:cs="Times New Roman"/>
          <w:b/>
          <w:bCs/>
          <w:color w:val="00B0F0"/>
          <w:kern w:val="28"/>
          <w:sz w:val="19"/>
          <w:szCs w:val="19"/>
        </w:rPr>
        <w:t xml:space="preserve"> linje)</w:t>
      </w:r>
    </w:p>
    <w:p w:rsidR="000B0CFC" w:rsidRPr="000B0CFC" w:rsidRDefault="000B0CFC" w:rsidP="000B0CFC">
      <w:pPr>
        <w:widowControl w:val="0"/>
        <w:spacing w:after="84" w:line="264" w:lineRule="auto"/>
        <w:rPr>
          <w:rFonts w:ascii="Maiandra GD" w:eastAsia="Times New Roman" w:hAnsi="Maiandra GD" w:cs="Times New Roman"/>
          <w:color w:val="000000"/>
          <w:kern w:val="28"/>
          <w:sz w:val="19"/>
          <w:szCs w:val="19"/>
        </w:rPr>
      </w:pPr>
      <w:r w:rsidRPr="000B0CFC">
        <w:rPr>
          <w:rFonts w:ascii="Maiandra GD" w:eastAsia="Times New Roman" w:hAnsi="Maiandra GD" w:cs="Times New Roman"/>
          <w:color w:val="000000"/>
          <w:kern w:val="28"/>
          <w:sz w:val="19"/>
          <w:szCs w:val="19"/>
        </w:rPr>
        <w:t xml:space="preserve">Den privatägda mark som omsluter nationalparken i yttre skärgården. Fungerar som en övergångszon. Här är påverkan av mänsklig aktivitet på naturen liten. </w:t>
      </w:r>
    </w:p>
    <w:p w:rsidR="000B0CFC" w:rsidRPr="009565DA" w:rsidRDefault="000B0CFC" w:rsidP="000B0CFC">
      <w:pPr>
        <w:widowControl w:val="0"/>
        <w:spacing w:after="84" w:line="264" w:lineRule="auto"/>
        <w:rPr>
          <w:rFonts w:ascii="Maiandra GD" w:eastAsia="Times New Roman" w:hAnsi="Maiandra GD" w:cs="Times New Roman"/>
          <w:b/>
          <w:bCs/>
          <w:color w:val="244061" w:themeColor="accent1" w:themeShade="80"/>
          <w:kern w:val="28"/>
          <w:sz w:val="19"/>
          <w:szCs w:val="19"/>
        </w:rPr>
      </w:pPr>
      <w:r w:rsidRPr="009565DA">
        <w:rPr>
          <w:rFonts w:ascii="Times New Roman" w:eastAsia="Times New Roman" w:hAnsi="Times New Roman" w:cs="Times New Roman"/>
          <w:color w:val="244061" w:themeColor="accent1" w:themeShade="80"/>
          <w:kern w:val="28"/>
          <w:sz w:val="19"/>
          <w:szCs w:val="19"/>
        </w:rPr>
        <w:t xml:space="preserve"> </w:t>
      </w:r>
      <w:r w:rsidR="009565DA">
        <w:rPr>
          <w:rFonts w:ascii="Maiandra GD" w:eastAsia="Times New Roman" w:hAnsi="Maiandra GD" w:cs="Times New Roman"/>
          <w:b/>
          <w:bCs/>
          <w:color w:val="244061" w:themeColor="accent1" w:themeShade="80"/>
          <w:kern w:val="28"/>
          <w:sz w:val="19"/>
          <w:szCs w:val="19"/>
        </w:rPr>
        <w:t>Samarbetsområdet (innanför mörkblå</w:t>
      </w:r>
      <w:r w:rsidRPr="009565DA">
        <w:rPr>
          <w:rFonts w:ascii="Maiandra GD" w:eastAsia="Times New Roman" w:hAnsi="Maiandra GD" w:cs="Times New Roman"/>
          <w:b/>
          <w:bCs/>
          <w:color w:val="244061" w:themeColor="accent1" w:themeShade="80"/>
          <w:kern w:val="28"/>
          <w:sz w:val="19"/>
          <w:szCs w:val="19"/>
        </w:rPr>
        <w:t xml:space="preserve"> linje)</w:t>
      </w:r>
    </w:p>
    <w:p w:rsidR="000B0CFC" w:rsidRPr="000B0CFC" w:rsidRDefault="000B0CFC" w:rsidP="000B0CFC">
      <w:pPr>
        <w:widowControl w:val="0"/>
        <w:spacing w:after="84" w:line="264" w:lineRule="auto"/>
        <w:rPr>
          <w:rFonts w:ascii="Maiandra GD" w:eastAsia="Times New Roman" w:hAnsi="Maiandra GD" w:cs="Times New Roman"/>
          <w:color w:val="000000"/>
          <w:kern w:val="28"/>
          <w:sz w:val="19"/>
          <w:szCs w:val="19"/>
        </w:rPr>
      </w:pPr>
      <w:r w:rsidRPr="000B0CFC">
        <w:rPr>
          <w:rFonts w:ascii="Maiandra GD" w:eastAsia="Times New Roman" w:hAnsi="Maiandra GD" w:cs="Times New Roman"/>
          <w:color w:val="000000"/>
          <w:kern w:val="28"/>
          <w:sz w:val="19"/>
          <w:szCs w:val="19"/>
        </w:rPr>
        <w:t xml:space="preserve">Området kring nationalparken som omfattar de större öarna med tätare bosättning och mera mänsklig aktivitet. </w:t>
      </w:r>
    </w:p>
    <w:p w:rsidR="000B0CFC" w:rsidRPr="000B0CFC" w:rsidRDefault="000B0CFC" w:rsidP="000B0CFC">
      <w:pPr>
        <w:widowControl w:val="0"/>
        <w:spacing w:after="84" w:line="264" w:lineRule="auto"/>
        <w:rPr>
          <w:rFonts w:ascii="Times New Roman" w:eastAsia="Times New Roman" w:hAnsi="Times New Roman" w:cs="Times New Roman"/>
          <w:color w:val="000000"/>
          <w:kern w:val="28"/>
          <w:sz w:val="19"/>
          <w:szCs w:val="19"/>
        </w:rPr>
      </w:pPr>
      <w:r w:rsidRPr="000B0CFC">
        <w:rPr>
          <w:rFonts w:ascii="Times New Roman" w:eastAsia="Times New Roman" w:hAnsi="Times New Roman" w:cs="Times New Roman"/>
          <w:color w:val="000000"/>
          <w:kern w:val="28"/>
          <w:sz w:val="19"/>
          <w:szCs w:val="19"/>
        </w:rPr>
        <w:lastRenderedPageBreak/>
        <w:t> </w:t>
      </w:r>
      <w:r w:rsidR="009565DA" w:rsidRPr="009565DA">
        <w:rPr>
          <w:rFonts w:ascii="Times New Roman" w:eastAsia="Times New Roman" w:hAnsi="Times New Roman" w:cs="Times New Roman"/>
          <w:color w:val="000000"/>
          <w:kern w:val="28"/>
          <w:sz w:val="19"/>
          <w:szCs w:val="19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75pt;height:303.75pt" o:ole="">
            <v:imagedata r:id="rId8" o:title=""/>
          </v:shape>
          <o:OLEObject Type="Embed" ProgID="AcroExch.Document.7" ShapeID="_x0000_i1025" DrawAspect="Content" ObjectID="_1454148069" r:id="rId9"/>
        </w:object>
      </w:r>
    </w:p>
    <w:sectPr w:rsidR="000B0CFC" w:rsidRPr="000B0CFC" w:rsidSect="00652C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21E7C"/>
    <w:multiLevelType w:val="hybridMultilevel"/>
    <w:tmpl w:val="634E40F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EA0CBB"/>
    <w:multiLevelType w:val="hybridMultilevel"/>
    <w:tmpl w:val="13FC2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005"/>
    <w:rsid w:val="000B0CFC"/>
    <w:rsid w:val="002479F5"/>
    <w:rsid w:val="0032386F"/>
    <w:rsid w:val="003E6B2D"/>
    <w:rsid w:val="004D172D"/>
    <w:rsid w:val="00557005"/>
    <w:rsid w:val="005C73F2"/>
    <w:rsid w:val="00652CE2"/>
    <w:rsid w:val="006C211C"/>
    <w:rsid w:val="007B060B"/>
    <w:rsid w:val="00840B78"/>
    <w:rsid w:val="009565DA"/>
    <w:rsid w:val="00A77C0F"/>
    <w:rsid w:val="00A94A71"/>
    <w:rsid w:val="00CC5431"/>
    <w:rsid w:val="00D42376"/>
    <w:rsid w:val="00E6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FI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4A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6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B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FI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4A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6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B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1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257</Words>
  <Characters>1537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Pargas stad / Paraisten kaupunki</Company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Katja Bonnevier</dc:creator>
  <cp:lastModifiedBy>heklund</cp:lastModifiedBy>
  <cp:revision>2</cp:revision>
  <cp:lastPrinted>2014-02-17T11:14:00Z</cp:lastPrinted>
  <dcterms:created xsi:type="dcterms:W3CDTF">2014-02-17T11:15:00Z</dcterms:created>
  <dcterms:modified xsi:type="dcterms:W3CDTF">2014-02-17T11:15:00Z</dcterms:modified>
</cp:coreProperties>
</file>