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53" w:rsidRPr="007232CC" w:rsidRDefault="00EC0B67">
      <w:pPr>
        <w:rPr>
          <w:b/>
          <w:noProof/>
          <w:sz w:val="28"/>
          <w:szCs w:val="28"/>
          <w:lang w:val="sv-SE" w:eastAsia="fi-FI"/>
        </w:rPr>
      </w:pPr>
      <w:bookmarkStart w:id="0" w:name="_GoBack"/>
      <w:bookmarkEnd w:id="0"/>
      <w:r>
        <w:rPr>
          <w:b/>
          <w:noProof/>
          <w:sz w:val="28"/>
          <w:szCs w:val="28"/>
          <w:lang w:val="sv-SE" w:eastAsia="fi-FI"/>
        </w:rPr>
        <w:t>Bottenhavet fick</w:t>
      </w:r>
      <w:r w:rsidR="007232CC" w:rsidRPr="007232CC">
        <w:rPr>
          <w:b/>
          <w:noProof/>
          <w:sz w:val="28"/>
          <w:szCs w:val="28"/>
          <w:lang w:val="sv-SE" w:eastAsia="fi-FI"/>
        </w:rPr>
        <w:t xml:space="preserve"> en mångfasetterad nationalpark</w:t>
      </w:r>
      <w:r w:rsidR="00092844">
        <w:rPr>
          <w:b/>
          <w:noProof/>
          <w:sz w:val="28"/>
          <w:szCs w:val="28"/>
          <w:lang w:val="sv-SE" w:eastAsia="fi-FI"/>
        </w:rPr>
        <w:t xml:space="preserve"> med tyngdpunkt på undervattensmiljön</w:t>
      </w:r>
    </w:p>
    <w:p w:rsidR="00EC0B67" w:rsidRDefault="000F00C4">
      <w:pPr>
        <w:rPr>
          <w:i/>
          <w:noProof/>
          <w:lang w:val="sv-SE" w:eastAsia="fi-FI"/>
        </w:rPr>
      </w:pPr>
      <w:r w:rsidRPr="000F00C4">
        <w:rPr>
          <w:i/>
          <w:noProof/>
          <w:lang w:val="sv-SE" w:eastAsia="fi-FI"/>
        </w:rPr>
        <w:t>Finlandas två nyaste nationalparker grundades år 2011; Sibbo storskog</w:t>
      </w:r>
      <w:r w:rsidR="00EC0B67">
        <w:rPr>
          <w:i/>
          <w:noProof/>
          <w:lang w:val="sv-SE" w:eastAsia="fi-FI"/>
        </w:rPr>
        <w:t xml:space="preserve">s </w:t>
      </w:r>
      <w:r w:rsidRPr="000F00C4">
        <w:rPr>
          <w:i/>
          <w:noProof/>
          <w:lang w:val="sv-SE" w:eastAsia="fi-FI"/>
        </w:rPr>
        <w:t xml:space="preserve">nationalpark och Bottenhavets nationalpark. </w:t>
      </w:r>
      <w:r w:rsidR="00286FC4">
        <w:rPr>
          <w:i/>
          <w:noProof/>
          <w:lang w:val="sv-SE" w:eastAsia="fi-FI"/>
        </w:rPr>
        <w:t>Därmed är antalet nationaparke</w:t>
      </w:r>
      <w:r w:rsidR="00EC0B67">
        <w:rPr>
          <w:i/>
          <w:noProof/>
          <w:lang w:val="sv-SE" w:eastAsia="fi-FI"/>
        </w:rPr>
        <w:t>r</w:t>
      </w:r>
      <w:r w:rsidR="00286FC4">
        <w:rPr>
          <w:i/>
          <w:noProof/>
          <w:lang w:val="sv-SE" w:eastAsia="fi-FI"/>
        </w:rPr>
        <w:t xml:space="preserve"> i Finland nu 37</w:t>
      </w:r>
      <w:r w:rsidR="00EC0B67">
        <w:rPr>
          <w:i/>
          <w:noProof/>
          <w:lang w:val="sv-SE" w:eastAsia="fi-FI"/>
        </w:rPr>
        <w:t>, av vilka fem är marina (Östra Finska viken, Ekenäs skärgård, Skärgårdshavet, Bottenhavet, och Bottenviken)</w:t>
      </w:r>
      <w:r w:rsidR="00286FC4">
        <w:rPr>
          <w:i/>
          <w:noProof/>
          <w:lang w:val="sv-SE" w:eastAsia="fi-FI"/>
        </w:rPr>
        <w:t xml:space="preserve">. </w:t>
      </w:r>
      <w:r w:rsidRPr="000F00C4">
        <w:rPr>
          <w:i/>
          <w:noProof/>
          <w:lang w:val="sv-SE" w:eastAsia="fi-FI"/>
        </w:rPr>
        <w:t>I och med bildandet av Bottenhavets nationalpark bildades även Finlands största marina skyddsområde</w:t>
      </w:r>
      <w:r w:rsidR="00EC0B67">
        <w:rPr>
          <w:i/>
          <w:noProof/>
          <w:lang w:val="sv-SE" w:eastAsia="fi-FI"/>
        </w:rPr>
        <w:t>. Den</w:t>
      </w:r>
      <w:r>
        <w:rPr>
          <w:i/>
          <w:noProof/>
          <w:lang w:val="sv-SE" w:eastAsia="fi-FI"/>
        </w:rPr>
        <w:t xml:space="preserve"> ligger i åtta kommuner (Gustavs, Nystad, Pyhäranta, Raumo, Euraåminne, Luvia, Björneborg och Sastmola) och två landskap (Egentliga Finland och Satakunda)</w:t>
      </w:r>
      <w:r w:rsidRPr="000F00C4">
        <w:rPr>
          <w:i/>
          <w:noProof/>
          <w:lang w:val="sv-SE" w:eastAsia="fi-FI"/>
        </w:rPr>
        <w:t xml:space="preserve">. </w:t>
      </w:r>
      <w:r w:rsidR="00636BEE">
        <w:rPr>
          <w:i/>
          <w:noProof/>
          <w:lang w:val="sv-SE" w:eastAsia="fi-FI"/>
        </w:rPr>
        <w:t xml:space="preserve">På motsvarande breddgrader på den svenska sidan ligger bl.a. Söderhamn och Hudiksvall. </w:t>
      </w:r>
      <w:r w:rsidRPr="000F00C4">
        <w:rPr>
          <w:i/>
          <w:noProof/>
          <w:lang w:val="sv-SE" w:eastAsia="fi-FI"/>
        </w:rPr>
        <w:t>I ett område med stor betydelse för näring</w:t>
      </w:r>
      <w:r w:rsidR="00636BEE">
        <w:rPr>
          <w:i/>
          <w:noProof/>
          <w:lang w:val="sv-SE" w:eastAsia="fi-FI"/>
        </w:rPr>
        <w:t xml:space="preserve">sverksamhet och med flera </w:t>
      </w:r>
      <w:r w:rsidRPr="000F00C4">
        <w:rPr>
          <w:i/>
          <w:noProof/>
          <w:lang w:val="sv-SE" w:eastAsia="fi-FI"/>
        </w:rPr>
        <w:t>skyddsändamål och användargru</w:t>
      </w:r>
      <w:r w:rsidR="00636BEE">
        <w:rPr>
          <w:i/>
          <w:noProof/>
          <w:lang w:val="sv-SE" w:eastAsia="fi-FI"/>
        </w:rPr>
        <w:t>pper är sammanfogningen av målsättningarna för olika skydds- och användningssätt utmanande</w:t>
      </w:r>
      <w:r w:rsidRPr="000F00C4">
        <w:rPr>
          <w:i/>
          <w:noProof/>
          <w:lang w:val="sv-SE" w:eastAsia="fi-FI"/>
        </w:rPr>
        <w:t xml:space="preserve">. </w:t>
      </w:r>
      <w:r w:rsidR="009F4A15">
        <w:rPr>
          <w:i/>
          <w:noProof/>
          <w:lang w:val="sv-SE" w:eastAsia="fi-FI"/>
        </w:rPr>
        <w:t>I denna artikel presenteras kort och allmänt särdragen i Bottenhavets nationalpark.</w:t>
      </w:r>
    </w:p>
    <w:p w:rsidR="000F00C4" w:rsidRPr="007232CC" w:rsidRDefault="007232CC">
      <w:pPr>
        <w:rPr>
          <w:b/>
          <w:noProof/>
          <w:lang w:val="sv-SE" w:eastAsia="fi-FI"/>
        </w:rPr>
      </w:pPr>
      <w:r w:rsidRPr="007232CC">
        <w:rPr>
          <w:b/>
          <w:noProof/>
          <w:lang w:val="sv-SE" w:eastAsia="fi-FI"/>
        </w:rPr>
        <w:t>Bakgrund</w:t>
      </w:r>
    </w:p>
    <w:p w:rsidR="00963F27" w:rsidRDefault="00F9263D">
      <w:pPr>
        <w:rPr>
          <w:noProof/>
          <w:lang w:val="sv-SE" w:eastAsia="fi-FI"/>
        </w:rPr>
      </w:pPr>
      <w:r>
        <w:rPr>
          <w:noProof/>
          <w:lang w:val="sv-SE" w:eastAsia="fi-FI"/>
        </w:rPr>
        <w:t>Förslagen</w:t>
      </w:r>
      <w:r w:rsidR="000F00C4">
        <w:rPr>
          <w:noProof/>
          <w:lang w:val="sv-SE" w:eastAsia="fi-FI"/>
        </w:rPr>
        <w:t xml:space="preserve"> till att grunda en nationalpark i Bottenhavet </w:t>
      </w:r>
      <w:r>
        <w:rPr>
          <w:noProof/>
          <w:lang w:val="sv-SE" w:eastAsia="fi-FI"/>
        </w:rPr>
        <w:t>föddes i mitten av 1990 –talet bland lokala naturskyddsföreningar, senare var bl.a. Raumo stad en ivrig förespråkare och aktör i nationalparksf</w:t>
      </w:r>
      <w:r w:rsidR="009E6EF5">
        <w:rPr>
          <w:noProof/>
          <w:lang w:val="sv-SE" w:eastAsia="fi-FI"/>
        </w:rPr>
        <w:t xml:space="preserve">rågan samtidigt </w:t>
      </w:r>
      <w:r w:rsidR="00636BEE">
        <w:rPr>
          <w:noProof/>
          <w:lang w:val="sv-SE" w:eastAsia="fi-FI"/>
        </w:rPr>
        <w:t xml:space="preserve">som </w:t>
      </w:r>
      <w:r w:rsidR="009E6EF5">
        <w:rPr>
          <w:noProof/>
          <w:lang w:val="sv-SE" w:eastAsia="fi-FI"/>
        </w:rPr>
        <w:t>nationalparksförslaget</w:t>
      </w:r>
      <w:r>
        <w:rPr>
          <w:noProof/>
          <w:lang w:val="sv-SE" w:eastAsia="fi-FI"/>
        </w:rPr>
        <w:t xml:space="preserve"> </w:t>
      </w:r>
      <w:r w:rsidR="00636BEE">
        <w:rPr>
          <w:noProof/>
          <w:lang w:val="sv-SE" w:eastAsia="fi-FI"/>
        </w:rPr>
        <w:t xml:space="preserve">utgjorde </w:t>
      </w:r>
      <w:r>
        <w:rPr>
          <w:noProof/>
          <w:lang w:val="sv-SE" w:eastAsia="fi-FI"/>
        </w:rPr>
        <w:t>ett av spetsprojekten för Satakunda landskapsförbund. Miljöministeriet beslöt om nationalparkernas utveckli</w:t>
      </w:r>
      <w:r w:rsidR="00286FC4">
        <w:rPr>
          <w:noProof/>
          <w:lang w:val="sv-SE" w:eastAsia="fi-FI"/>
        </w:rPr>
        <w:t>ngsbehov år 2001 vilket så småni</w:t>
      </w:r>
      <w:r>
        <w:rPr>
          <w:noProof/>
          <w:lang w:val="sv-SE" w:eastAsia="fi-FI"/>
        </w:rPr>
        <w:t xml:space="preserve">ngom ledde till att förslaget fanns med i Matti </w:t>
      </w:r>
      <w:r w:rsidR="00286FC4">
        <w:rPr>
          <w:noProof/>
          <w:lang w:val="sv-SE" w:eastAsia="fi-FI"/>
        </w:rPr>
        <w:t>Vanhanens II regering</w:t>
      </w:r>
      <w:r>
        <w:rPr>
          <w:noProof/>
          <w:lang w:val="sv-SE" w:eastAsia="fi-FI"/>
        </w:rPr>
        <w:t xml:space="preserve">sprogram. Forststyrelsen fick till uppdrag att göra en utredning över </w:t>
      </w:r>
      <w:r w:rsidR="009E6EF5">
        <w:rPr>
          <w:noProof/>
          <w:lang w:val="sv-SE" w:eastAsia="fi-FI"/>
        </w:rPr>
        <w:t>förutsättningarna för</w:t>
      </w:r>
      <w:r w:rsidR="007232CC">
        <w:rPr>
          <w:noProof/>
          <w:lang w:val="sv-SE" w:eastAsia="fi-FI"/>
        </w:rPr>
        <w:t xml:space="preserve"> att grunda en nationa</w:t>
      </w:r>
      <w:r w:rsidR="00636BEE">
        <w:rPr>
          <w:noProof/>
          <w:lang w:val="sv-SE" w:eastAsia="fi-FI"/>
        </w:rPr>
        <w:t>lpark i Bottenhavet, och den</w:t>
      </w:r>
      <w:r w:rsidR="007232CC">
        <w:rPr>
          <w:noProof/>
          <w:lang w:val="sv-SE" w:eastAsia="fi-FI"/>
        </w:rPr>
        <w:t xml:space="preserve"> blev färdig i slutet av år 2008. </w:t>
      </w:r>
      <w:r w:rsidR="00286FC4">
        <w:rPr>
          <w:noProof/>
          <w:lang w:val="sv-SE" w:eastAsia="fi-FI"/>
        </w:rPr>
        <w:t>Lagberedningen stötte på både</w:t>
      </w:r>
      <w:r w:rsidR="009C7897">
        <w:rPr>
          <w:noProof/>
          <w:lang w:val="sv-SE" w:eastAsia="fi-FI"/>
        </w:rPr>
        <w:t xml:space="preserve"> starkt stöd som mots</w:t>
      </w:r>
      <w:r w:rsidR="00092B45">
        <w:rPr>
          <w:noProof/>
          <w:lang w:val="sv-SE" w:eastAsia="fi-FI"/>
        </w:rPr>
        <w:t>t</w:t>
      </w:r>
      <w:r w:rsidR="009C7897">
        <w:rPr>
          <w:noProof/>
          <w:lang w:val="sv-SE" w:eastAsia="fi-FI"/>
        </w:rPr>
        <w:t>ånd. Typiskt för kustnära områden är att det finns flera olika användningsformer och syften med mark- och vatten</w:t>
      </w:r>
      <w:r w:rsidR="00092B45">
        <w:rPr>
          <w:noProof/>
          <w:lang w:val="sv-SE" w:eastAsia="fi-FI"/>
        </w:rPr>
        <w:t>a</w:t>
      </w:r>
      <w:r w:rsidR="009C7897">
        <w:rPr>
          <w:noProof/>
          <w:lang w:val="sv-SE" w:eastAsia="fi-FI"/>
        </w:rPr>
        <w:t>vändningen</w:t>
      </w:r>
      <w:r w:rsidR="00092B45">
        <w:rPr>
          <w:noProof/>
          <w:lang w:val="sv-SE" w:eastAsia="fi-FI"/>
        </w:rPr>
        <w:t>, vilka inte alltid är enkla att sammanfoga med ett områdes naturskyddsmålsättningar</w:t>
      </w:r>
      <w:r w:rsidR="009C7897">
        <w:rPr>
          <w:noProof/>
          <w:lang w:val="sv-SE" w:eastAsia="fi-FI"/>
        </w:rPr>
        <w:t>. Speciellt i Egentliga Finland var man oroad över nationalparkens inverkan på fiske</w:t>
      </w:r>
      <w:r w:rsidR="00286FC4">
        <w:rPr>
          <w:noProof/>
          <w:lang w:val="sv-SE" w:eastAsia="fi-FI"/>
        </w:rPr>
        <w:t>ri</w:t>
      </w:r>
      <w:r w:rsidR="009C7897">
        <w:rPr>
          <w:noProof/>
          <w:lang w:val="sv-SE" w:eastAsia="fi-FI"/>
        </w:rPr>
        <w:t xml:space="preserve">näringen och dels fanns en oro över att jaktmöjligheterna i nationalparken skulle försvinna. </w:t>
      </w:r>
      <w:r w:rsidR="00092B45">
        <w:rPr>
          <w:noProof/>
          <w:lang w:val="sv-SE" w:eastAsia="fi-FI"/>
        </w:rPr>
        <w:t xml:space="preserve">Därtill kommer de viktiga </w:t>
      </w:r>
      <w:r w:rsidR="00286FC4">
        <w:rPr>
          <w:noProof/>
          <w:lang w:val="sv-SE" w:eastAsia="fi-FI"/>
        </w:rPr>
        <w:t xml:space="preserve">farlederna till </w:t>
      </w:r>
      <w:r w:rsidR="00092B45">
        <w:rPr>
          <w:noProof/>
          <w:lang w:val="sv-SE" w:eastAsia="fi-FI"/>
        </w:rPr>
        <w:t>hamnarna i Nystad, Raumo och Björneborg, försvarsmaktens behov, kärnkraftverket i Olkiluoto i Euraåminne, fiskodling samt potentiella grustag och vindkraft</w:t>
      </w:r>
      <w:r w:rsidR="009E6EF5">
        <w:rPr>
          <w:noProof/>
          <w:lang w:val="sv-SE" w:eastAsia="fi-FI"/>
        </w:rPr>
        <w:t xml:space="preserve"> i närområdet</w:t>
      </w:r>
      <w:r w:rsidR="00092B45">
        <w:rPr>
          <w:noProof/>
          <w:lang w:val="sv-SE" w:eastAsia="fi-FI"/>
        </w:rPr>
        <w:t xml:space="preserve">. </w:t>
      </w:r>
      <w:r w:rsidR="009C7897">
        <w:rPr>
          <w:noProof/>
          <w:lang w:val="sv-SE" w:eastAsia="fi-FI"/>
        </w:rPr>
        <w:t>Dåvarande miljöministern Paula Lehtomäki angagerade sig aktivt i frågan och försvarade grundandet av nationalp</w:t>
      </w:r>
      <w:r w:rsidR="00963F27">
        <w:rPr>
          <w:noProof/>
          <w:lang w:val="sv-SE" w:eastAsia="fi-FI"/>
        </w:rPr>
        <w:t xml:space="preserve">ark. Olika användargruppers </w:t>
      </w:r>
      <w:r w:rsidR="009C7897">
        <w:rPr>
          <w:noProof/>
          <w:lang w:val="sv-SE" w:eastAsia="fi-FI"/>
        </w:rPr>
        <w:t>synpunkter och</w:t>
      </w:r>
      <w:r w:rsidR="00963F27">
        <w:rPr>
          <w:noProof/>
          <w:lang w:val="sv-SE" w:eastAsia="fi-FI"/>
        </w:rPr>
        <w:t xml:space="preserve"> markanvändningsmålsättningar beaktades </w:t>
      </w:r>
      <w:r w:rsidR="009E6EF5">
        <w:rPr>
          <w:noProof/>
          <w:lang w:val="sv-SE" w:eastAsia="fi-FI"/>
        </w:rPr>
        <w:t xml:space="preserve">mångsidigt </w:t>
      </w:r>
      <w:r w:rsidR="00963F27">
        <w:rPr>
          <w:noProof/>
          <w:lang w:val="sv-SE" w:eastAsia="fi-FI"/>
        </w:rPr>
        <w:t>i den lag för Bottenhavets nationalpark som fastställdes av Finlands riksdag våren 2011 (lag om Bottenhavets nationlapark 326/2011</w:t>
      </w:r>
      <w:r w:rsidR="00092844">
        <w:rPr>
          <w:noProof/>
          <w:lang w:val="sv-SE" w:eastAsia="fi-FI"/>
        </w:rPr>
        <w:t>, se karta 1</w:t>
      </w:r>
      <w:r w:rsidR="00963F27">
        <w:rPr>
          <w:noProof/>
          <w:lang w:val="sv-SE" w:eastAsia="fi-FI"/>
        </w:rPr>
        <w:t>).</w:t>
      </w:r>
    </w:p>
    <w:p w:rsidR="008B5BF0" w:rsidRDefault="00963F27" w:rsidP="00F5407B">
      <w:pPr>
        <w:rPr>
          <w:lang w:val="sv-SE"/>
        </w:rPr>
      </w:pPr>
      <w:r w:rsidRPr="00963F27">
        <w:rPr>
          <w:noProof/>
          <w:lang w:val="sv-SE" w:eastAsia="fi-FI"/>
        </w:rPr>
        <w:t xml:space="preserve">Bottenhavets </w:t>
      </w:r>
      <w:r>
        <w:rPr>
          <w:noProof/>
          <w:lang w:val="sv-SE"/>
        </w:rPr>
        <w:t xml:space="preserve">nationalpark grundades för att </w:t>
      </w:r>
      <w:r>
        <w:rPr>
          <w:lang w:val="sv-SE"/>
        </w:rPr>
        <w:t>skydda undervattensnaturen,</w:t>
      </w:r>
      <w:r w:rsidRPr="00963F27">
        <w:rPr>
          <w:lang w:val="sv-SE"/>
        </w:rPr>
        <w:t xml:space="preserve"> skärgård</w:t>
      </w:r>
      <w:r>
        <w:rPr>
          <w:lang w:val="sv-SE"/>
        </w:rPr>
        <w:t>ar</w:t>
      </w:r>
      <w:r w:rsidRPr="00963F27">
        <w:rPr>
          <w:lang w:val="sv-SE"/>
        </w:rPr>
        <w:t xml:space="preserve"> och kobbar, kustens våtmarker och de arter som förekommer där och för att vårda deras naturliga omgivning, för att bevara natur- och kulturarvet samt för intresset för naturen, undervisning och forskning liksom även för uppföljning av förändringar i miljön</w:t>
      </w:r>
      <w:r w:rsidR="00F5407B">
        <w:rPr>
          <w:lang w:val="sv-SE"/>
        </w:rPr>
        <w:t xml:space="preserve">. </w:t>
      </w:r>
      <w:r w:rsidRPr="00963F27">
        <w:rPr>
          <w:lang w:val="sv-SE"/>
        </w:rPr>
        <w:t>Bo</w:t>
      </w:r>
      <w:r w:rsidR="00636BEE">
        <w:rPr>
          <w:lang w:val="sv-SE"/>
        </w:rPr>
        <w:t>ttenhavets nationalpark inrättades även för att</w:t>
      </w:r>
      <w:r w:rsidRPr="00963F27">
        <w:rPr>
          <w:lang w:val="sv-SE"/>
        </w:rPr>
        <w:t xml:space="preserve"> trygga ett livskraftigt yrkesfiske genom att särskilt </w:t>
      </w:r>
      <w:r w:rsidR="00636BEE">
        <w:rPr>
          <w:lang w:val="sv-SE"/>
        </w:rPr>
        <w:t xml:space="preserve">främja </w:t>
      </w:r>
      <w:r w:rsidRPr="00963F27">
        <w:rPr>
          <w:lang w:val="sv-SE"/>
        </w:rPr>
        <w:t xml:space="preserve">skyddet och återupplivandet av naturliga fiskbestånd och </w:t>
      </w:r>
      <w:r w:rsidR="00636BEE">
        <w:rPr>
          <w:lang w:val="sv-SE"/>
        </w:rPr>
        <w:t xml:space="preserve">reglera </w:t>
      </w:r>
      <w:r w:rsidRPr="00963F27">
        <w:rPr>
          <w:lang w:val="sv-SE"/>
        </w:rPr>
        <w:t>djurbestånd som är skadliga för fisket.</w:t>
      </w:r>
      <w:r w:rsidR="00F5407B">
        <w:rPr>
          <w:lang w:val="sv-SE"/>
        </w:rPr>
        <w:t xml:space="preserve"> </w:t>
      </w:r>
      <w:r w:rsidR="008B5BF0">
        <w:rPr>
          <w:lang w:val="sv-SE"/>
        </w:rPr>
        <w:t xml:space="preserve">För att beakta yrkesfiskets behov fastställdes att organiseringen av fiske går till på samma sätt som </w:t>
      </w:r>
      <w:r w:rsidR="009E6EF5">
        <w:rPr>
          <w:lang w:val="sv-SE"/>
        </w:rPr>
        <w:t xml:space="preserve">i </w:t>
      </w:r>
      <w:r w:rsidR="008B5BF0">
        <w:rPr>
          <w:lang w:val="sv-SE"/>
        </w:rPr>
        <w:t xml:space="preserve">de tidigare allmänna vattenområdena, dvs. tillstånd av Forststyrelsen behövs inte. </w:t>
      </w:r>
      <w:r w:rsidR="00162C3B">
        <w:rPr>
          <w:lang w:val="sv-SE"/>
        </w:rPr>
        <w:t xml:space="preserve">Även jakt på gråsäl är möjligt på samma sätt som innan grundandet. För jaktens del innebar nationalparken att det definierades fyra områden där det med Forststyrelsen lov är möjligt med höstjakt på sjöfågel. Naturskyddslagen ger dessutom möjligheter att minska på skadliga arters, bl.a. främmande arters stammar. Således går </w:t>
      </w:r>
      <w:r w:rsidR="009E6EF5">
        <w:rPr>
          <w:lang w:val="sv-SE"/>
        </w:rPr>
        <w:t xml:space="preserve">det </w:t>
      </w:r>
      <w:r w:rsidR="00162C3B">
        <w:rPr>
          <w:lang w:val="sv-SE"/>
        </w:rPr>
        <w:t xml:space="preserve">genom undantagstillstånd att jaga mink, mårdhund, vitsvanshjort och ställvis räv i nationalparken. Till de exotiska arterna hör också </w:t>
      </w:r>
      <w:r w:rsidR="002E239A">
        <w:rPr>
          <w:lang w:val="sv-SE"/>
        </w:rPr>
        <w:t>mufflonen, som importerades till Sä</w:t>
      </w:r>
      <w:r w:rsidR="00162C3B">
        <w:rPr>
          <w:lang w:val="sv-SE"/>
        </w:rPr>
        <w:t xml:space="preserve">bbskär </w:t>
      </w:r>
      <w:r w:rsidR="009E6EF5">
        <w:rPr>
          <w:lang w:val="sv-SE"/>
        </w:rPr>
        <w:t xml:space="preserve">i Luvia kommun </w:t>
      </w:r>
      <w:r w:rsidR="00162C3B">
        <w:rPr>
          <w:lang w:val="sv-SE"/>
        </w:rPr>
        <w:t xml:space="preserve">år 1949, och vars stam på ett drygt 30-tal individer regleras genom jakt. </w:t>
      </w:r>
    </w:p>
    <w:p w:rsidR="00963F27" w:rsidRDefault="00F5407B" w:rsidP="00F5407B">
      <w:pPr>
        <w:rPr>
          <w:lang w:val="sv-SE"/>
        </w:rPr>
      </w:pPr>
      <w:r>
        <w:rPr>
          <w:lang w:val="sv-SE"/>
        </w:rPr>
        <w:lastRenderedPageBreak/>
        <w:t xml:space="preserve">Nationalparkens areal är drygt 91500 ha av vilket endast ca 1500 ha utgörs av landområden. </w:t>
      </w:r>
      <w:r w:rsidR="00286FC4">
        <w:rPr>
          <w:lang w:val="sv-SE"/>
        </w:rPr>
        <w:t>Största delen av n</w:t>
      </w:r>
      <w:r w:rsidR="002936B0">
        <w:rPr>
          <w:lang w:val="sv-SE"/>
        </w:rPr>
        <w:t xml:space="preserve">ationalparksområdet ingår dessutom i 10 Natura 2000 </w:t>
      </w:r>
      <w:proofErr w:type="gramStart"/>
      <w:r w:rsidR="002936B0">
        <w:rPr>
          <w:lang w:val="sv-SE"/>
        </w:rPr>
        <w:t>–områden</w:t>
      </w:r>
      <w:proofErr w:type="gramEnd"/>
      <w:r w:rsidR="002936B0">
        <w:rPr>
          <w:lang w:val="sv-SE"/>
        </w:rPr>
        <w:t xml:space="preserve"> län</w:t>
      </w:r>
      <w:r w:rsidR="00286FC4">
        <w:rPr>
          <w:lang w:val="sv-SE"/>
        </w:rPr>
        <w:t>gs med Bottenhavets kust</w:t>
      </w:r>
      <w:r w:rsidR="002936B0">
        <w:rPr>
          <w:lang w:val="sv-SE"/>
        </w:rPr>
        <w:t>. Alla områden är tillsvidare ägda av Finska staten och förvaltas av Forststyrelsen</w:t>
      </w:r>
      <w:r w:rsidR="00286FC4">
        <w:rPr>
          <w:lang w:val="sv-SE"/>
        </w:rPr>
        <w:t xml:space="preserve">. Raumo stad har via principbeslut i fullmäktige år 2008 beslutat införliva ca 2500 ha land- och vattenområden som ägs av staden </w:t>
      </w:r>
      <w:r w:rsidR="009E6EF5">
        <w:rPr>
          <w:lang w:val="sv-SE"/>
        </w:rPr>
        <w:t>t</w:t>
      </w:r>
      <w:r w:rsidR="00286FC4">
        <w:rPr>
          <w:lang w:val="sv-SE"/>
        </w:rPr>
        <w:t>i</w:t>
      </w:r>
      <w:r w:rsidR="009E6EF5">
        <w:rPr>
          <w:lang w:val="sv-SE"/>
        </w:rPr>
        <w:t>ll</w:t>
      </w:r>
      <w:r w:rsidR="00286FC4">
        <w:rPr>
          <w:lang w:val="sv-SE"/>
        </w:rPr>
        <w:t xml:space="preserve"> nationalparken. Naturvårdslagen möjliggör </w:t>
      </w:r>
      <w:r w:rsidR="00636BEE">
        <w:rPr>
          <w:lang w:val="sv-SE"/>
        </w:rPr>
        <w:t>ett dylikt förfarande genom att</w:t>
      </w:r>
      <w:r w:rsidR="00F87F89">
        <w:rPr>
          <w:lang w:val="sv-SE"/>
        </w:rPr>
        <w:t xml:space="preserve"> st</w:t>
      </w:r>
      <w:r w:rsidR="00636BEE">
        <w:rPr>
          <w:lang w:val="sv-SE"/>
        </w:rPr>
        <w:t>adens områden kan införlivas som</w:t>
      </w:r>
      <w:r w:rsidR="00F87F89">
        <w:rPr>
          <w:lang w:val="sv-SE"/>
        </w:rPr>
        <w:t xml:space="preserve"> en del av nationalparken på så sätt att </w:t>
      </w:r>
      <w:proofErr w:type="spellStart"/>
      <w:r w:rsidR="00F87F89">
        <w:rPr>
          <w:lang w:val="sv-SE"/>
        </w:rPr>
        <w:t>ägoförhållandet</w:t>
      </w:r>
      <w:proofErr w:type="spellEnd"/>
      <w:r w:rsidR="00F87F89">
        <w:rPr>
          <w:lang w:val="sv-SE"/>
        </w:rPr>
        <w:t xml:space="preserve"> </w:t>
      </w:r>
      <w:proofErr w:type="gramStart"/>
      <w:r w:rsidR="00F87F89">
        <w:rPr>
          <w:lang w:val="sv-SE"/>
        </w:rPr>
        <w:t>bibehålls</w:t>
      </w:r>
      <w:proofErr w:type="gramEnd"/>
      <w:r w:rsidR="00F87F89">
        <w:rPr>
          <w:lang w:val="sv-SE"/>
        </w:rPr>
        <w:t xml:space="preserve"> som tidigare. </w:t>
      </w:r>
      <w:r w:rsidR="00092844">
        <w:rPr>
          <w:lang w:val="sv-SE"/>
        </w:rPr>
        <w:t>För att detta skall ske så kommer Raumo stad och Forststyrelsen att ingå ett avtal där bl.a. principer om samarbete och administration tas upp. Genom att grunda nationalparken på sina egna områden</w:t>
      </w:r>
      <w:r w:rsidR="00F87F89">
        <w:rPr>
          <w:lang w:val="sv-SE"/>
        </w:rPr>
        <w:t xml:space="preserve"> vill Raumo stad dels förbättra skyddsstatusen av området och dels öka attraktionskraften. Till stadens ägor hör bl.a. de populära besöksmålen </w:t>
      </w:r>
      <w:proofErr w:type="spellStart"/>
      <w:r w:rsidR="00F87F89">
        <w:rPr>
          <w:lang w:val="sv-SE"/>
        </w:rPr>
        <w:t>Kylmäpihlaja</w:t>
      </w:r>
      <w:proofErr w:type="spellEnd"/>
      <w:r w:rsidR="00F87F89">
        <w:rPr>
          <w:lang w:val="sv-SE"/>
        </w:rPr>
        <w:t xml:space="preserve"> fyr och Kuuskajaskari tidigare </w:t>
      </w:r>
      <w:proofErr w:type="spellStart"/>
      <w:r w:rsidR="00F87F89">
        <w:rPr>
          <w:lang w:val="sv-SE"/>
        </w:rPr>
        <w:t>fortö</w:t>
      </w:r>
      <w:proofErr w:type="spellEnd"/>
      <w:r w:rsidR="00F87F89">
        <w:rPr>
          <w:lang w:val="sv-SE"/>
        </w:rPr>
        <w:t xml:space="preserve">. </w:t>
      </w:r>
    </w:p>
    <w:p w:rsidR="00F5407B" w:rsidRDefault="00F5407B" w:rsidP="00F5407B">
      <w:pPr>
        <w:rPr>
          <w:lang w:val="sv-SE"/>
        </w:rPr>
      </w:pPr>
    </w:p>
    <w:p w:rsidR="002936B0" w:rsidRPr="002936B0" w:rsidRDefault="002936B0" w:rsidP="00F5407B">
      <w:pPr>
        <w:rPr>
          <w:b/>
          <w:lang w:val="sv-SE"/>
        </w:rPr>
      </w:pPr>
      <w:r w:rsidRPr="002936B0">
        <w:rPr>
          <w:b/>
          <w:lang w:val="sv-SE"/>
        </w:rPr>
        <w:t>Naturmiljön</w:t>
      </w:r>
    </w:p>
    <w:p w:rsidR="000F00C4" w:rsidRDefault="002936B0">
      <w:pPr>
        <w:rPr>
          <w:lang w:val="sv-SE"/>
        </w:rPr>
      </w:pPr>
      <w:r>
        <w:rPr>
          <w:lang w:val="sv-SE"/>
        </w:rPr>
        <w:t>Vattenkvaliteten i B</w:t>
      </w:r>
      <w:r w:rsidR="00C407CE">
        <w:rPr>
          <w:lang w:val="sv-SE"/>
        </w:rPr>
        <w:t>ottenhavet är ett av de bästa bland</w:t>
      </w:r>
      <w:r>
        <w:rPr>
          <w:lang w:val="sv-SE"/>
        </w:rPr>
        <w:t xml:space="preserve"> Finlands havsområden. Graden av </w:t>
      </w:r>
      <w:r w:rsidR="00092844">
        <w:rPr>
          <w:lang w:val="sv-SE"/>
        </w:rPr>
        <w:t>eutrofiering och närsalthalter</w:t>
      </w:r>
      <w:r>
        <w:rPr>
          <w:lang w:val="sv-SE"/>
        </w:rPr>
        <w:t xml:space="preserve"> är betydligt lägre än i t.ex. Finska viken och Skärgårdshavet. Ytvattnets ekologiska status har för det mesta klass</w:t>
      </w:r>
      <w:r w:rsidR="00D65A91">
        <w:rPr>
          <w:lang w:val="sv-SE"/>
        </w:rPr>
        <w:t>i</w:t>
      </w:r>
      <w:r>
        <w:rPr>
          <w:lang w:val="sv-SE"/>
        </w:rPr>
        <w:t>ficerats som god</w:t>
      </w:r>
      <w:r w:rsidR="00D65A91">
        <w:rPr>
          <w:lang w:val="sv-SE"/>
        </w:rPr>
        <w:t xml:space="preserve">, endast i närheten av flodmynningar samt i den mest södra delen i övergångszonen till Skärgårdshavet är kvaliteten måttlig. </w:t>
      </w:r>
      <w:r w:rsidR="004A471F">
        <w:rPr>
          <w:lang w:val="sv-SE"/>
        </w:rPr>
        <w:t xml:space="preserve">Nationalparken är ca 160 km lång i nord-sydlig riktning och det innebär bl.a. att salthalten gradvis minskar mot norr. Typiskt är salthalten drygt 5 ‰, men årstid och havsströmmar inverkar som på andra håll i Östersjön. Däremot förekommer inget tydligt språngskikt för salthalten mellan yt- och djupare vatten såsom i den </w:t>
      </w:r>
      <w:r w:rsidR="00811638">
        <w:rPr>
          <w:lang w:val="sv-SE"/>
        </w:rPr>
        <w:t>E</w:t>
      </w:r>
      <w:r w:rsidR="004A471F">
        <w:rPr>
          <w:lang w:val="sv-SE"/>
        </w:rPr>
        <w:t>gentl</w:t>
      </w:r>
      <w:r w:rsidR="00811638">
        <w:rPr>
          <w:lang w:val="sv-SE"/>
        </w:rPr>
        <w:t>iga Östersjön, Skärgårdshavet och Finska viken</w:t>
      </w:r>
      <w:r w:rsidR="004A471F">
        <w:rPr>
          <w:lang w:val="sv-SE"/>
        </w:rPr>
        <w:t>.</w:t>
      </w:r>
      <w:r w:rsidR="00811638">
        <w:rPr>
          <w:lang w:val="sv-SE"/>
        </w:rPr>
        <w:t xml:space="preserve"> Eftersom vattenmassorna effektivt blandas, uppstår inte heller syrebrist på de djupare områdena. </w:t>
      </w:r>
      <w:r w:rsidR="00603355">
        <w:rPr>
          <w:lang w:val="sv-SE"/>
        </w:rPr>
        <w:t>Även små skillnader i salthalten gör att vissa arter blir ovanligare ju längre norrut man kommer, sådana är t.ex. svart smörbult (</w:t>
      </w:r>
      <w:proofErr w:type="spellStart"/>
      <w:r w:rsidR="00603355" w:rsidRPr="00603355">
        <w:rPr>
          <w:i/>
          <w:lang w:val="sv-SE"/>
        </w:rPr>
        <w:t>Gobius</w:t>
      </w:r>
      <w:proofErr w:type="spellEnd"/>
      <w:r w:rsidR="00603355" w:rsidRPr="00603355">
        <w:rPr>
          <w:i/>
          <w:lang w:val="sv-SE"/>
        </w:rPr>
        <w:t xml:space="preserve"> niger</w:t>
      </w:r>
      <w:r w:rsidR="00603355">
        <w:rPr>
          <w:lang w:val="sv-SE"/>
        </w:rPr>
        <w:t>), tejstefisk, (</w:t>
      </w:r>
      <w:proofErr w:type="spellStart"/>
      <w:r w:rsidR="00603355" w:rsidRPr="00603355">
        <w:rPr>
          <w:i/>
          <w:lang w:val="sv-SE"/>
        </w:rPr>
        <w:t>Pholis</w:t>
      </w:r>
      <w:proofErr w:type="spellEnd"/>
      <w:r w:rsidR="00603355" w:rsidRPr="00603355">
        <w:rPr>
          <w:i/>
          <w:lang w:val="sv-SE"/>
        </w:rPr>
        <w:t xml:space="preserve"> </w:t>
      </w:r>
      <w:proofErr w:type="spellStart"/>
      <w:r w:rsidR="00603355" w:rsidRPr="00603355">
        <w:rPr>
          <w:i/>
          <w:lang w:val="sv-SE"/>
        </w:rPr>
        <w:t>gunellus</w:t>
      </w:r>
      <w:proofErr w:type="spellEnd"/>
      <w:r w:rsidR="00603355">
        <w:rPr>
          <w:lang w:val="sv-SE"/>
        </w:rPr>
        <w:t xml:space="preserve">), </w:t>
      </w:r>
      <w:proofErr w:type="spellStart"/>
      <w:r w:rsidR="00603355">
        <w:rPr>
          <w:lang w:val="sv-SE"/>
        </w:rPr>
        <w:t>kungstobis</w:t>
      </w:r>
      <w:proofErr w:type="spellEnd"/>
      <w:r w:rsidR="00603355">
        <w:rPr>
          <w:lang w:val="sv-SE"/>
        </w:rPr>
        <w:t xml:space="preserve"> (</w:t>
      </w:r>
      <w:r w:rsidR="00603355" w:rsidRPr="00603355">
        <w:rPr>
          <w:i/>
          <w:lang w:val="sv-SE"/>
        </w:rPr>
        <w:t xml:space="preserve">Hyperoplus </w:t>
      </w:r>
      <w:proofErr w:type="spellStart"/>
      <w:r w:rsidR="00603355" w:rsidRPr="00603355">
        <w:rPr>
          <w:i/>
          <w:lang w:val="sv-SE"/>
        </w:rPr>
        <w:t>lanceolatus</w:t>
      </w:r>
      <w:proofErr w:type="spellEnd"/>
      <w:r w:rsidR="00603355">
        <w:rPr>
          <w:lang w:val="sv-SE"/>
        </w:rPr>
        <w:t xml:space="preserve">), </w:t>
      </w:r>
      <w:proofErr w:type="spellStart"/>
      <w:r w:rsidR="00603355">
        <w:rPr>
          <w:lang w:val="sv-SE"/>
        </w:rPr>
        <w:t>oxsimpa</w:t>
      </w:r>
      <w:proofErr w:type="spellEnd"/>
      <w:r w:rsidR="00603355">
        <w:rPr>
          <w:lang w:val="sv-SE"/>
        </w:rPr>
        <w:t xml:space="preserve"> (</w:t>
      </w:r>
      <w:proofErr w:type="spellStart"/>
      <w:r w:rsidR="00603355" w:rsidRPr="00603355">
        <w:rPr>
          <w:i/>
          <w:lang w:val="sv-SE"/>
        </w:rPr>
        <w:t>Tarrulus</w:t>
      </w:r>
      <w:proofErr w:type="spellEnd"/>
      <w:r w:rsidR="00603355" w:rsidRPr="00603355">
        <w:rPr>
          <w:i/>
          <w:lang w:val="sv-SE"/>
        </w:rPr>
        <w:t xml:space="preserve"> </w:t>
      </w:r>
      <w:proofErr w:type="spellStart"/>
      <w:r w:rsidR="00603355" w:rsidRPr="00603355">
        <w:rPr>
          <w:i/>
          <w:lang w:val="sv-SE"/>
        </w:rPr>
        <w:t>bubalis</w:t>
      </w:r>
      <w:proofErr w:type="spellEnd"/>
      <w:r w:rsidR="00603355">
        <w:rPr>
          <w:lang w:val="sv-SE"/>
        </w:rPr>
        <w:t>) och tångsimpa (</w:t>
      </w:r>
      <w:proofErr w:type="spellStart"/>
      <w:r w:rsidR="00603355" w:rsidRPr="00603355">
        <w:rPr>
          <w:i/>
          <w:lang w:val="sv-SE"/>
        </w:rPr>
        <w:t>Spinachia</w:t>
      </w:r>
      <w:proofErr w:type="spellEnd"/>
      <w:r w:rsidR="00603355" w:rsidRPr="00603355">
        <w:rPr>
          <w:i/>
          <w:lang w:val="sv-SE"/>
        </w:rPr>
        <w:t xml:space="preserve"> </w:t>
      </w:r>
      <w:proofErr w:type="spellStart"/>
      <w:r w:rsidR="00603355" w:rsidRPr="00603355">
        <w:rPr>
          <w:i/>
          <w:lang w:val="sv-SE"/>
        </w:rPr>
        <w:t>spinachia</w:t>
      </w:r>
      <w:proofErr w:type="spellEnd"/>
      <w:r w:rsidR="00603355">
        <w:rPr>
          <w:lang w:val="sv-SE"/>
        </w:rPr>
        <w:t>) samt sand- (</w:t>
      </w:r>
      <w:proofErr w:type="spellStart"/>
      <w:r w:rsidR="00603355" w:rsidRPr="00603355">
        <w:rPr>
          <w:i/>
          <w:lang w:val="sv-SE"/>
        </w:rPr>
        <w:t>Crangon</w:t>
      </w:r>
      <w:proofErr w:type="spellEnd"/>
      <w:r w:rsidR="00603355" w:rsidRPr="00603355">
        <w:rPr>
          <w:i/>
          <w:lang w:val="sv-SE"/>
        </w:rPr>
        <w:t xml:space="preserve"> </w:t>
      </w:r>
      <w:proofErr w:type="spellStart"/>
      <w:r w:rsidR="00603355" w:rsidRPr="00603355">
        <w:rPr>
          <w:i/>
          <w:lang w:val="sv-SE"/>
        </w:rPr>
        <w:t>crangon</w:t>
      </w:r>
      <w:proofErr w:type="spellEnd"/>
      <w:r w:rsidR="00603355">
        <w:rPr>
          <w:lang w:val="sv-SE"/>
        </w:rPr>
        <w:t>) och tångräka (</w:t>
      </w:r>
      <w:proofErr w:type="spellStart"/>
      <w:r w:rsidR="00603355" w:rsidRPr="00603355">
        <w:rPr>
          <w:i/>
          <w:lang w:val="sv-SE"/>
        </w:rPr>
        <w:t>Palaemon</w:t>
      </w:r>
      <w:proofErr w:type="spellEnd"/>
      <w:r w:rsidR="00603355" w:rsidRPr="00603355">
        <w:rPr>
          <w:i/>
          <w:lang w:val="sv-SE"/>
        </w:rPr>
        <w:t xml:space="preserve"> </w:t>
      </w:r>
      <w:proofErr w:type="spellStart"/>
      <w:r w:rsidR="00603355" w:rsidRPr="00603355">
        <w:rPr>
          <w:i/>
          <w:lang w:val="sv-SE"/>
        </w:rPr>
        <w:t>adspersus</w:t>
      </w:r>
      <w:proofErr w:type="spellEnd"/>
      <w:r w:rsidR="00603355">
        <w:rPr>
          <w:lang w:val="sv-SE"/>
        </w:rPr>
        <w:t>).</w:t>
      </w:r>
      <w:r w:rsidR="004A471F">
        <w:rPr>
          <w:lang w:val="sv-SE"/>
        </w:rPr>
        <w:t xml:space="preserve"> </w:t>
      </w:r>
      <w:r w:rsidR="00603355">
        <w:rPr>
          <w:lang w:val="sv-SE"/>
        </w:rPr>
        <w:t>Blåstången (</w:t>
      </w:r>
      <w:proofErr w:type="spellStart"/>
      <w:r w:rsidR="00603355" w:rsidRPr="00603355">
        <w:rPr>
          <w:i/>
          <w:lang w:val="sv-SE"/>
        </w:rPr>
        <w:t>Fucus</w:t>
      </w:r>
      <w:proofErr w:type="spellEnd"/>
      <w:r w:rsidR="00603355" w:rsidRPr="00603355">
        <w:rPr>
          <w:i/>
          <w:lang w:val="sv-SE"/>
        </w:rPr>
        <w:t xml:space="preserve"> </w:t>
      </w:r>
      <w:proofErr w:type="spellStart"/>
      <w:r w:rsidR="00603355" w:rsidRPr="00603355">
        <w:rPr>
          <w:i/>
          <w:lang w:val="sv-SE"/>
        </w:rPr>
        <w:t>vesiculousus</w:t>
      </w:r>
      <w:proofErr w:type="spellEnd"/>
      <w:r w:rsidR="00603355">
        <w:rPr>
          <w:lang w:val="sv-SE"/>
        </w:rPr>
        <w:t xml:space="preserve">) blir färre speciellt i de allra norra delarna av nationalparken, men sannolikt p.g.a. den goda vattenkvaliteten är den allt som allt rätt </w:t>
      </w:r>
      <w:r w:rsidR="00092844">
        <w:rPr>
          <w:lang w:val="sv-SE"/>
        </w:rPr>
        <w:t>så allmän</w:t>
      </w:r>
      <w:r w:rsidR="00603355">
        <w:rPr>
          <w:lang w:val="sv-SE"/>
        </w:rPr>
        <w:t>. Smaltången (</w:t>
      </w:r>
      <w:proofErr w:type="spellStart"/>
      <w:r w:rsidR="00603355" w:rsidRPr="00603355">
        <w:rPr>
          <w:i/>
          <w:lang w:val="sv-SE"/>
        </w:rPr>
        <w:t>Fucus</w:t>
      </w:r>
      <w:proofErr w:type="spellEnd"/>
      <w:r w:rsidR="00603355" w:rsidRPr="00603355">
        <w:rPr>
          <w:i/>
          <w:lang w:val="sv-SE"/>
        </w:rPr>
        <w:t xml:space="preserve"> </w:t>
      </w:r>
      <w:proofErr w:type="spellStart"/>
      <w:r w:rsidR="00603355" w:rsidRPr="00603355">
        <w:rPr>
          <w:i/>
          <w:lang w:val="sv-SE"/>
        </w:rPr>
        <w:t>radicans</w:t>
      </w:r>
      <w:proofErr w:type="spellEnd"/>
      <w:r w:rsidR="00603355">
        <w:rPr>
          <w:lang w:val="sv-SE"/>
        </w:rPr>
        <w:t>), endemisk för Bottenviken och som beskrevs först år 2005</w:t>
      </w:r>
      <w:r w:rsidR="008B5BF0">
        <w:rPr>
          <w:lang w:val="sv-SE"/>
        </w:rPr>
        <w:t xml:space="preserve"> (Bergström et al. 2005)</w:t>
      </w:r>
      <w:r w:rsidR="00603355">
        <w:rPr>
          <w:lang w:val="sv-SE"/>
        </w:rPr>
        <w:t>, förekommer</w:t>
      </w:r>
      <w:r w:rsidR="008B5BF0">
        <w:rPr>
          <w:lang w:val="sv-SE"/>
        </w:rPr>
        <w:t xml:space="preserve"> i den norra delen av området</w:t>
      </w:r>
      <w:r w:rsidR="00603355">
        <w:rPr>
          <w:lang w:val="sv-SE"/>
        </w:rPr>
        <w:t xml:space="preserve"> </w:t>
      </w:r>
      <w:r w:rsidR="008B5BF0">
        <w:rPr>
          <w:lang w:val="sv-SE"/>
        </w:rPr>
        <w:t>ställvis parallellt med blåstången. Bandtångens (</w:t>
      </w:r>
      <w:proofErr w:type="spellStart"/>
      <w:r w:rsidR="008B5BF0" w:rsidRPr="008B5BF0">
        <w:rPr>
          <w:i/>
          <w:lang w:val="sv-SE"/>
        </w:rPr>
        <w:t>Zostera</w:t>
      </w:r>
      <w:proofErr w:type="spellEnd"/>
      <w:r w:rsidR="008B5BF0" w:rsidRPr="008B5BF0">
        <w:rPr>
          <w:i/>
          <w:lang w:val="sv-SE"/>
        </w:rPr>
        <w:t xml:space="preserve"> marina</w:t>
      </w:r>
      <w:r w:rsidR="008B5BF0">
        <w:rPr>
          <w:lang w:val="sv-SE"/>
        </w:rPr>
        <w:t xml:space="preserve">), som är en av nyckelarterna på sandbottnar längre söderut, utbredningsgräns går i den södra delen av nationalparken. </w:t>
      </w:r>
      <w:r w:rsidR="00266995">
        <w:rPr>
          <w:lang w:val="sv-SE"/>
        </w:rPr>
        <w:t>Den havslekande harren (</w:t>
      </w:r>
      <w:r w:rsidR="00266995" w:rsidRPr="00266995">
        <w:rPr>
          <w:i/>
          <w:lang w:val="sv-SE"/>
        </w:rPr>
        <w:t xml:space="preserve">Thymallus </w:t>
      </w:r>
      <w:proofErr w:type="spellStart"/>
      <w:r w:rsidR="00266995" w:rsidRPr="00266995">
        <w:rPr>
          <w:i/>
          <w:lang w:val="sv-SE"/>
        </w:rPr>
        <w:t>thymallus</w:t>
      </w:r>
      <w:proofErr w:type="spellEnd"/>
      <w:r w:rsidR="00266995">
        <w:rPr>
          <w:lang w:val="sv-SE"/>
        </w:rPr>
        <w:t>)</w:t>
      </w:r>
      <w:r w:rsidR="00FA5021">
        <w:rPr>
          <w:lang w:val="sv-SE"/>
        </w:rPr>
        <w:t xml:space="preserve">, en ”specialitet” för norra Bottenhavet och Kvarken, </w:t>
      </w:r>
      <w:r w:rsidR="00266995">
        <w:rPr>
          <w:lang w:val="sv-SE"/>
        </w:rPr>
        <w:t xml:space="preserve">har </w:t>
      </w:r>
      <w:r w:rsidR="00FA5021">
        <w:rPr>
          <w:lang w:val="sv-SE"/>
        </w:rPr>
        <w:t>tidigare förekommit</w:t>
      </w:r>
      <w:r w:rsidR="001E37A8">
        <w:rPr>
          <w:lang w:val="sv-SE"/>
        </w:rPr>
        <w:t xml:space="preserve"> </w:t>
      </w:r>
      <w:r w:rsidR="00FA5021">
        <w:rPr>
          <w:lang w:val="sv-SE"/>
        </w:rPr>
        <w:t>speciellt i Sastmola</w:t>
      </w:r>
      <w:r w:rsidR="00266995">
        <w:rPr>
          <w:lang w:val="sv-SE"/>
        </w:rPr>
        <w:t xml:space="preserve"> men någon klar bild över nutida lek- eller förekomstområden finns inte. Sannolikt är den på utgång. </w:t>
      </w:r>
    </w:p>
    <w:p w:rsidR="008B5BF0" w:rsidRDefault="008B5BF0">
      <w:pPr>
        <w:rPr>
          <w:lang w:val="sv-SE"/>
        </w:rPr>
      </w:pPr>
      <w:r>
        <w:rPr>
          <w:lang w:val="sv-SE"/>
        </w:rPr>
        <w:t xml:space="preserve">Den rika undervattensmiljön avspeglas även i ett rikt fågelliv, samtidigt som olika skärgårdsområden utgör goda häckningslokaler för ett flertal arter. </w:t>
      </w:r>
      <w:r w:rsidR="00162C3B">
        <w:rPr>
          <w:lang w:val="sv-SE"/>
        </w:rPr>
        <w:t>Typiska arter är bl.a. vigg (</w:t>
      </w:r>
      <w:proofErr w:type="spellStart"/>
      <w:r w:rsidR="00162C3B" w:rsidRPr="00092B45">
        <w:rPr>
          <w:i/>
          <w:lang w:val="sv-SE"/>
        </w:rPr>
        <w:t>Aythya</w:t>
      </w:r>
      <w:proofErr w:type="spellEnd"/>
      <w:r w:rsidR="00162C3B" w:rsidRPr="00092B45">
        <w:rPr>
          <w:i/>
          <w:lang w:val="sv-SE"/>
        </w:rPr>
        <w:t xml:space="preserve"> </w:t>
      </w:r>
      <w:proofErr w:type="spellStart"/>
      <w:r w:rsidR="00162C3B" w:rsidRPr="00092B45">
        <w:rPr>
          <w:i/>
          <w:lang w:val="sv-SE"/>
        </w:rPr>
        <w:t>fuligula</w:t>
      </w:r>
      <w:proofErr w:type="spellEnd"/>
      <w:r w:rsidR="00162C3B">
        <w:rPr>
          <w:lang w:val="sv-SE"/>
        </w:rPr>
        <w:t xml:space="preserve">), ejder </w:t>
      </w:r>
      <w:r w:rsidR="00162C3B" w:rsidRPr="00092B45">
        <w:rPr>
          <w:i/>
          <w:lang w:val="sv-SE"/>
        </w:rPr>
        <w:t xml:space="preserve">(Somateria </w:t>
      </w:r>
      <w:proofErr w:type="spellStart"/>
      <w:r w:rsidR="00162C3B" w:rsidRPr="00092B45">
        <w:rPr>
          <w:i/>
          <w:lang w:val="sv-SE"/>
        </w:rPr>
        <w:t>mollissima</w:t>
      </w:r>
      <w:proofErr w:type="spellEnd"/>
      <w:r w:rsidR="00162C3B">
        <w:rPr>
          <w:lang w:val="sv-SE"/>
        </w:rPr>
        <w:t xml:space="preserve">), </w:t>
      </w:r>
      <w:r w:rsidR="00F24251">
        <w:rPr>
          <w:lang w:val="sv-SE"/>
        </w:rPr>
        <w:t>större strandpipare (</w:t>
      </w:r>
      <w:proofErr w:type="spellStart"/>
      <w:r w:rsidR="00F24251" w:rsidRPr="00092B45">
        <w:rPr>
          <w:i/>
          <w:lang w:val="sv-SE"/>
        </w:rPr>
        <w:t>Charadrius</w:t>
      </w:r>
      <w:proofErr w:type="spellEnd"/>
      <w:r w:rsidR="00F24251" w:rsidRPr="00092B45">
        <w:rPr>
          <w:i/>
          <w:lang w:val="sv-SE"/>
        </w:rPr>
        <w:t xml:space="preserve"> </w:t>
      </w:r>
      <w:proofErr w:type="spellStart"/>
      <w:r w:rsidR="00F24251" w:rsidRPr="00092B45">
        <w:rPr>
          <w:i/>
          <w:lang w:val="sv-SE"/>
        </w:rPr>
        <w:t>hiaticula</w:t>
      </w:r>
      <w:proofErr w:type="spellEnd"/>
      <w:r w:rsidR="00F24251">
        <w:rPr>
          <w:lang w:val="sv-SE"/>
        </w:rPr>
        <w:t>), rödbena (</w:t>
      </w:r>
      <w:proofErr w:type="spellStart"/>
      <w:r w:rsidR="00F24251" w:rsidRPr="00092B45">
        <w:rPr>
          <w:i/>
          <w:lang w:val="sv-SE"/>
        </w:rPr>
        <w:t>Tringa</w:t>
      </w:r>
      <w:proofErr w:type="spellEnd"/>
      <w:r w:rsidR="00F24251" w:rsidRPr="00092B45">
        <w:rPr>
          <w:i/>
          <w:lang w:val="sv-SE"/>
        </w:rPr>
        <w:t xml:space="preserve"> </w:t>
      </w:r>
      <w:proofErr w:type="spellStart"/>
      <w:r w:rsidR="00F24251" w:rsidRPr="00092B45">
        <w:rPr>
          <w:i/>
          <w:lang w:val="sv-SE"/>
        </w:rPr>
        <w:t>totanus</w:t>
      </w:r>
      <w:proofErr w:type="spellEnd"/>
      <w:r w:rsidR="00F24251">
        <w:rPr>
          <w:lang w:val="sv-SE"/>
        </w:rPr>
        <w:t>), kustlabb (</w:t>
      </w:r>
      <w:proofErr w:type="spellStart"/>
      <w:r w:rsidR="00F24251" w:rsidRPr="00092B45">
        <w:rPr>
          <w:i/>
          <w:lang w:val="sv-SE"/>
        </w:rPr>
        <w:t>Stercorarius</w:t>
      </w:r>
      <w:proofErr w:type="spellEnd"/>
      <w:r w:rsidR="00F24251" w:rsidRPr="00092B45">
        <w:rPr>
          <w:i/>
          <w:lang w:val="sv-SE"/>
        </w:rPr>
        <w:t xml:space="preserve"> </w:t>
      </w:r>
      <w:proofErr w:type="spellStart"/>
      <w:r w:rsidR="00F24251" w:rsidRPr="00092B45">
        <w:rPr>
          <w:i/>
          <w:lang w:val="sv-SE"/>
        </w:rPr>
        <w:t>parasiticus</w:t>
      </w:r>
      <w:proofErr w:type="spellEnd"/>
      <w:r w:rsidR="00F24251">
        <w:rPr>
          <w:lang w:val="sv-SE"/>
        </w:rPr>
        <w:t>) och skärpiplärka (</w:t>
      </w:r>
      <w:proofErr w:type="spellStart"/>
      <w:r w:rsidR="00F24251" w:rsidRPr="00092B45">
        <w:rPr>
          <w:i/>
          <w:lang w:val="sv-SE"/>
        </w:rPr>
        <w:t>Anthus</w:t>
      </w:r>
      <w:proofErr w:type="spellEnd"/>
      <w:r w:rsidR="00F24251" w:rsidRPr="00092B45">
        <w:rPr>
          <w:i/>
          <w:lang w:val="sv-SE"/>
        </w:rPr>
        <w:t xml:space="preserve"> </w:t>
      </w:r>
      <w:proofErr w:type="spellStart"/>
      <w:r w:rsidR="00F24251" w:rsidRPr="00092B45">
        <w:rPr>
          <w:i/>
          <w:lang w:val="sv-SE"/>
        </w:rPr>
        <w:t>petrosus</w:t>
      </w:r>
      <w:proofErr w:type="spellEnd"/>
      <w:r w:rsidR="00F24251">
        <w:rPr>
          <w:lang w:val="sv-SE"/>
        </w:rPr>
        <w:t>). De talrika kolonierna av fiskmås (</w:t>
      </w:r>
      <w:proofErr w:type="spellStart"/>
      <w:r w:rsidR="00F24251" w:rsidRPr="00092B45">
        <w:rPr>
          <w:i/>
          <w:lang w:val="sv-SE"/>
        </w:rPr>
        <w:t>Larus</w:t>
      </w:r>
      <w:proofErr w:type="spellEnd"/>
      <w:r w:rsidR="00F24251" w:rsidRPr="00092B45">
        <w:rPr>
          <w:i/>
          <w:lang w:val="sv-SE"/>
        </w:rPr>
        <w:t xml:space="preserve"> </w:t>
      </w:r>
      <w:proofErr w:type="spellStart"/>
      <w:r w:rsidR="00F24251" w:rsidRPr="00092B45">
        <w:rPr>
          <w:i/>
          <w:lang w:val="sv-SE"/>
        </w:rPr>
        <w:t>canus</w:t>
      </w:r>
      <w:proofErr w:type="spellEnd"/>
      <w:r w:rsidR="00F24251">
        <w:rPr>
          <w:lang w:val="sv-SE"/>
        </w:rPr>
        <w:t>) och silvertärna (</w:t>
      </w:r>
      <w:proofErr w:type="spellStart"/>
      <w:r w:rsidR="00F24251" w:rsidRPr="00092B45">
        <w:rPr>
          <w:i/>
          <w:lang w:val="sv-SE"/>
        </w:rPr>
        <w:t>Sterna</w:t>
      </w:r>
      <w:proofErr w:type="spellEnd"/>
      <w:r w:rsidR="00F24251" w:rsidRPr="00092B45">
        <w:rPr>
          <w:i/>
          <w:lang w:val="sv-SE"/>
        </w:rPr>
        <w:t xml:space="preserve"> </w:t>
      </w:r>
      <w:proofErr w:type="spellStart"/>
      <w:r w:rsidR="00F24251" w:rsidRPr="00092B45">
        <w:rPr>
          <w:i/>
          <w:lang w:val="sv-SE"/>
        </w:rPr>
        <w:t>paradisaea</w:t>
      </w:r>
      <w:proofErr w:type="spellEnd"/>
      <w:r w:rsidR="00F24251">
        <w:rPr>
          <w:lang w:val="sv-SE"/>
        </w:rPr>
        <w:t>) utgör god</w:t>
      </w:r>
      <w:r w:rsidR="00092B45">
        <w:rPr>
          <w:lang w:val="sv-SE"/>
        </w:rPr>
        <w:t>a häckningsmiljöer för ett fler</w:t>
      </w:r>
      <w:r w:rsidR="00F24251">
        <w:rPr>
          <w:lang w:val="sv-SE"/>
        </w:rPr>
        <w:t>tal andra arter. Även silltruten (</w:t>
      </w:r>
      <w:proofErr w:type="spellStart"/>
      <w:r w:rsidR="00F24251" w:rsidRPr="00092B45">
        <w:rPr>
          <w:i/>
          <w:lang w:val="sv-SE"/>
        </w:rPr>
        <w:t>Larus</w:t>
      </w:r>
      <w:proofErr w:type="spellEnd"/>
      <w:r w:rsidR="00F24251" w:rsidRPr="00092B45">
        <w:rPr>
          <w:i/>
          <w:lang w:val="sv-SE"/>
        </w:rPr>
        <w:t xml:space="preserve"> </w:t>
      </w:r>
      <w:proofErr w:type="spellStart"/>
      <w:r w:rsidR="00F24251" w:rsidRPr="00092B45">
        <w:rPr>
          <w:i/>
          <w:lang w:val="sv-SE"/>
        </w:rPr>
        <w:t>fuscus</w:t>
      </w:r>
      <w:proofErr w:type="spellEnd"/>
      <w:r w:rsidR="00092844">
        <w:rPr>
          <w:lang w:val="sv-SE"/>
        </w:rPr>
        <w:t>) häckar i</w:t>
      </w:r>
      <w:r w:rsidR="00F24251">
        <w:rPr>
          <w:lang w:val="sv-SE"/>
        </w:rPr>
        <w:t xml:space="preserve"> rätt så talrika kolonier i området, medan skräntärnan (</w:t>
      </w:r>
      <w:proofErr w:type="spellStart"/>
      <w:r w:rsidR="00F24251" w:rsidRPr="00092B45">
        <w:rPr>
          <w:i/>
          <w:lang w:val="sv-SE"/>
        </w:rPr>
        <w:t>Sterna</w:t>
      </w:r>
      <w:proofErr w:type="spellEnd"/>
      <w:r w:rsidR="00F24251" w:rsidRPr="00092B45">
        <w:rPr>
          <w:i/>
          <w:lang w:val="sv-SE"/>
        </w:rPr>
        <w:t xml:space="preserve"> </w:t>
      </w:r>
      <w:proofErr w:type="spellStart"/>
      <w:r w:rsidR="00F24251" w:rsidRPr="00092B45">
        <w:rPr>
          <w:i/>
          <w:lang w:val="sv-SE"/>
        </w:rPr>
        <w:t>caspia</w:t>
      </w:r>
      <w:proofErr w:type="spellEnd"/>
      <w:r w:rsidR="00F24251">
        <w:rPr>
          <w:lang w:val="sv-SE"/>
        </w:rPr>
        <w:t>) förekommer i lägre antal. Berganden (</w:t>
      </w:r>
      <w:proofErr w:type="spellStart"/>
      <w:r w:rsidR="00F24251" w:rsidRPr="00092B45">
        <w:rPr>
          <w:i/>
          <w:lang w:val="sv-SE"/>
        </w:rPr>
        <w:t>Aythya</w:t>
      </w:r>
      <w:proofErr w:type="spellEnd"/>
      <w:r w:rsidR="00F24251" w:rsidRPr="00092B45">
        <w:rPr>
          <w:i/>
          <w:lang w:val="sv-SE"/>
        </w:rPr>
        <w:t xml:space="preserve"> </w:t>
      </w:r>
      <w:proofErr w:type="spellStart"/>
      <w:r w:rsidR="00F24251" w:rsidRPr="00092B45">
        <w:rPr>
          <w:i/>
          <w:lang w:val="sv-SE"/>
        </w:rPr>
        <w:t>marila</w:t>
      </w:r>
      <w:proofErr w:type="spellEnd"/>
      <w:r w:rsidR="00F24251">
        <w:rPr>
          <w:lang w:val="sv-SE"/>
        </w:rPr>
        <w:t xml:space="preserve">) var ännu för några årtionden typisk för Bottenhavet men har minskat kraftigt och ser dessvärre ut att försvinna från området. På nationalparkens öar kunde ingen häckning längre konstateras år 2012. </w:t>
      </w:r>
      <w:r w:rsidR="00C407CE">
        <w:rPr>
          <w:lang w:val="sv-SE"/>
        </w:rPr>
        <w:t>Nykomlingarna i Finlands fågelfauna, storskarven o</w:t>
      </w:r>
      <w:r w:rsidR="009E6EF5">
        <w:rPr>
          <w:lang w:val="sv-SE"/>
        </w:rPr>
        <w:t>ch vit</w:t>
      </w:r>
      <w:r w:rsidR="00C407CE">
        <w:rPr>
          <w:lang w:val="sv-SE"/>
        </w:rPr>
        <w:t xml:space="preserve">kindade gåsen, är allmänt förekommande även här. De problem storskarven utgör för fisket har samtidigt lett till livliga offentliga diskussioner samt olika forskningsprojekt utförda av bl.a. Vilt- och fiskeriforskningsinstitutet, </w:t>
      </w:r>
      <w:r w:rsidR="00C407CE">
        <w:rPr>
          <w:lang w:val="sv-SE"/>
        </w:rPr>
        <w:lastRenderedPageBreak/>
        <w:t xml:space="preserve">Finlands miljöcentral och Åbo yrkeshögskola. </w:t>
      </w:r>
      <w:r w:rsidR="00F24251">
        <w:rPr>
          <w:lang w:val="sv-SE"/>
        </w:rPr>
        <w:t xml:space="preserve">I Björneborgstrakten förekommer </w:t>
      </w:r>
      <w:r w:rsidR="00092B45">
        <w:rPr>
          <w:lang w:val="sv-SE"/>
        </w:rPr>
        <w:t xml:space="preserve">betydande strandängar med nationell betydelse för både häckande och rastande vadare. Till de </w:t>
      </w:r>
      <w:r w:rsidR="00092844">
        <w:rPr>
          <w:lang w:val="sv-SE"/>
        </w:rPr>
        <w:t xml:space="preserve">allra </w:t>
      </w:r>
      <w:r w:rsidR="00092B45">
        <w:rPr>
          <w:lang w:val="sv-SE"/>
        </w:rPr>
        <w:t>sällsyntaste arterna hör den sydliga kärrsnäppan (</w:t>
      </w:r>
      <w:proofErr w:type="spellStart"/>
      <w:r w:rsidR="00092B45" w:rsidRPr="00092B45">
        <w:rPr>
          <w:i/>
          <w:lang w:val="sv-SE"/>
        </w:rPr>
        <w:t>Calidris</w:t>
      </w:r>
      <w:proofErr w:type="spellEnd"/>
      <w:r w:rsidR="00092B45" w:rsidRPr="00092B45">
        <w:rPr>
          <w:i/>
          <w:lang w:val="sv-SE"/>
        </w:rPr>
        <w:t xml:space="preserve"> alpina </w:t>
      </w:r>
      <w:proofErr w:type="spellStart"/>
      <w:r w:rsidR="00092B45" w:rsidRPr="00092B45">
        <w:rPr>
          <w:i/>
          <w:lang w:val="sv-SE"/>
        </w:rPr>
        <w:t>schinzii</w:t>
      </w:r>
      <w:proofErr w:type="spellEnd"/>
      <w:r w:rsidR="00092B45">
        <w:rPr>
          <w:lang w:val="sv-SE"/>
        </w:rPr>
        <w:t xml:space="preserve">), som dessvärre minskat under senare årtionden och den </w:t>
      </w:r>
      <w:r w:rsidR="00092844">
        <w:rPr>
          <w:lang w:val="sv-SE"/>
        </w:rPr>
        <w:t xml:space="preserve">totala </w:t>
      </w:r>
      <w:r w:rsidR="00092B45">
        <w:rPr>
          <w:lang w:val="sv-SE"/>
        </w:rPr>
        <w:t xml:space="preserve">finska stammen är idag </w:t>
      </w:r>
      <w:r w:rsidR="009E6EF5">
        <w:rPr>
          <w:lang w:val="sv-SE"/>
        </w:rPr>
        <w:t xml:space="preserve">endast </w:t>
      </w:r>
      <w:r w:rsidR="00092B45">
        <w:rPr>
          <w:lang w:val="sv-SE"/>
        </w:rPr>
        <w:t xml:space="preserve">ca 55 par. </w:t>
      </w:r>
      <w:r>
        <w:rPr>
          <w:lang w:val="sv-SE"/>
        </w:rPr>
        <w:t xml:space="preserve"> </w:t>
      </w:r>
    </w:p>
    <w:p w:rsidR="00F24251" w:rsidRPr="00266995" w:rsidRDefault="00092B45">
      <w:pPr>
        <w:rPr>
          <w:b/>
          <w:lang w:val="sv-SE"/>
        </w:rPr>
      </w:pPr>
      <w:r w:rsidRPr="00266995">
        <w:rPr>
          <w:b/>
          <w:lang w:val="sv-SE"/>
        </w:rPr>
        <w:t>Kulturarvet</w:t>
      </w:r>
    </w:p>
    <w:p w:rsidR="005D0A1A" w:rsidRDefault="009E6EF5">
      <w:pPr>
        <w:rPr>
          <w:lang w:val="sv-SE"/>
        </w:rPr>
      </w:pPr>
      <w:r>
        <w:rPr>
          <w:lang w:val="sv-SE"/>
        </w:rPr>
        <w:t>Det mångsidiga k</w:t>
      </w:r>
      <w:r w:rsidR="00092B45" w:rsidRPr="00367D77">
        <w:rPr>
          <w:lang w:val="sv-SE"/>
        </w:rPr>
        <w:t xml:space="preserve">ulturarvet i Bottenhavets nationalpark utgörs av </w:t>
      </w:r>
      <w:r w:rsidR="00092844">
        <w:rPr>
          <w:lang w:val="sv-SE"/>
        </w:rPr>
        <w:t xml:space="preserve">bl.a. </w:t>
      </w:r>
      <w:r w:rsidR="00092B45" w:rsidRPr="00367D77">
        <w:rPr>
          <w:lang w:val="sv-SE"/>
        </w:rPr>
        <w:t xml:space="preserve">fornminnen, vrak, </w:t>
      </w:r>
      <w:r w:rsidR="00367D77" w:rsidRPr="00367D77">
        <w:rPr>
          <w:lang w:val="sv-SE"/>
        </w:rPr>
        <w:t xml:space="preserve">fiskebastun samt fyrvaktar- och lotssamhällen och fort. </w:t>
      </w:r>
    </w:p>
    <w:p w:rsidR="00092B45" w:rsidRPr="005D0A1A" w:rsidRDefault="00367D77">
      <w:pPr>
        <w:rPr>
          <w:color w:val="000000"/>
          <w:lang w:val="sv-SE"/>
        </w:rPr>
      </w:pPr>
      <w:r w:rsidRPr="00367D77">
        <w:rPr>
          <w:lang w:val="sv-SE"/>
        </w:rPr>
        <w:t xml:space="preserve">Ön </w:t>
      </w:r>
      <w:proofErr w:type="spellStart"/>
      <w:r w:rsidRPr="00367D77">
        <w:rPr>
          <w:lang w:val="sv-SE"/>
        </w:rPr>
        <w:t>Katanpää</w:t>
      </w:r>
      <w:proofErr w:type="spellEnd"/>
      <w:r w:rsidRPr="00367D77">
        <w:rPr>
          <w:lang w:val="sv-SE"/>
        </w:rPr>
        <w:t xml:space="preserve"> i Gustavs </w:t>
      </w:r>
      <w:r w:rsidRPr="00367D77">
        <w:rPr>
          <w:color w:val="000000"/>
          <w:lang w:val="sv-SE"/>
        </w:rPr>
        <w:t>hade länge ett strategiskt</w:t>
      </w:r>
      <w:r>
        <w:rPr>
          <w:color w:val="000000"/>
          <w:lang w:val="sv-SE"/>
        </w:rPr>
        <w:t xml:space="preserve"> viktigt</w:t>
      </w:r>
      <w:r w:rsidRPr="00367D77">
        <w:rPr>
          <w:color w:val="000000"/>
          <w:lang w:val="sv-SE"/>
        </w:rPr>
        <w:t xml:space="preserve"> läge, eftersom man därifrån kunde bevaka alla tre kustfarleder som går genom Skärgårdshavet. </w:t>
      </w:r>
      <w:proofErr w:type="spellStart"/>
      <w:r w:rsidRPr="00367D77">
        <w:rPr>
          <w:color w:val="000000"/>
          <w:lang w:val="sv-SE"/>
        </w:rPr>
        <w:t>Katanpää</w:t>
      </w:r>
      <w:proofErr w:type="spellEnd"/>
      <w:r w:rsidRPr="00367D77">
        <w:rPr>
          <w:color w:val="000000"/>
          <w:lang w:val="sv-SE"/>
        </w:rPr>
        <w:t xml:space="preserve"> användes som krigshamn</w:t>
      </w:r>
      <w:r w:rsidR="00C407CE">
        <w:rPr>
          <w:color w:val="000000"/>
          <w:lang w:val="sv-SE"/>
        </w:rPr>
        <w:t xml:space="preserve"> redan på 1800-talet. F</w:t>
      </w:r>
      <w:r w:rsidRPr="00367D77">
        <w:rPr>
          <w:color w:val="000000"/>
          <w:lang w:val="sv-SE"/>
        </w:rPr>
        <w:t>ästning</w:t>
      </w:r>
      <w:r w:rsidR="009E6EF5">
        <w:rPr>
          <w:color w:val="000000"/>
          <w:lang w:val="sv-SE"/>
        </w:rPr>
        <w:t>en</w:t>
      </w:r>
      <w:r w:rsidRPr="00367D77">
        <w:rPr>
          <w:color w:val="000000"/>
          <w:lang w:val="sv-SE"/>
        </w:rPr>
        <w:t>, som byggdes senare, är den nordligaste delen av Östersjöns största fästningslinje, som tsar Nikolai II lät bygga på 1910-talet.</w:t>
      </w:r>
      <w:r>
        <w:rPr>
          <w:color w:val="000000"/>
          <w:lang w:val="sv-SE"/>
        </w:rPr>
        <w:t xml:space="preserve"> I början av 1900 </w:t>
      </w:r>
      <w:proofErr w:type="gramStart"/>
      <w:r>
        <w:rPr>
          <w:color w:val="000000"/>
          <w:lang w:val="sv-SE"/>
        </w:rPr>
        <w:t>–talet</w:t>
      </w:r>
      <w:proofErr w:type="gramEnd"/>
      <w:r>
        <w:rPr>
          <w:color w:val="000000"/>
          <w:lang w:val="sv-SE"/>
        </w:rPr>
        <w:t xml:space="preserve"> fungerade ön även som ryskt fängelse o</w:t>
      </w:r>
      <w:r w:rsidR="005D0A1A">
        <w:rPr>
          <w:color w:val="000000"/>
          <w:lang w:val="sv-SE"/>
        </w:rPr>
        <w:t xml:space="preserve">ch några årtionden senare, åren 1930-40 som finskt fängelse. Eftersom fortet aldrig deltog i några strider har dess byggnader och </w:t>
      </w:r>
      <w:r w:rsidR="005D0A1A" w:rsidRPr="005D0A1A">
        <w:rPr>
          <w:color w:val="000000"/>
          <w:lang w:val="sv-SE"/>
        </w:rPr>
        <w:t>byggnationer bevarats tills våra dagar.</w:t>
      </w:r>
      <w:r w:rsidRPr="005D0A1A">
        <w:rPr>
          <w:color w:val="000000"/>
          <w:lang w:val="sv-SE"/>
        </w:rPr>
        <w:t xml:space="preserve"> </w:t>
      </w:r>
      <w:proofErr w:type="spellStart"/>
      <w:r w:rsidR="005D0A1A" w:rsidRPr="005D0A1A">
        <w:rPr>
          <w:color w:val="000000"/>
          <w:lang w:val="sv-SE"/>
        </w:rPr>
        <w:t>Katanpää</w:t>
      </w:r>
      <w:proofErr w:type="spellEnd"/>
      <w:r w:rsidR="005D0A1A" w:rsidRPr="005D0A1A">
        <w:rPr>
          <w:color w:val="000000"/>
          <w:lang w:val="sv-SE"/>
        </w:rPr>
        <w:t xml:space="preserve"> var i militärt bruk fram till mitten av 1990 </w:t>
      </w:r>
      <w:proofErr w:type="gramStart"/>
      <w:r w:rsidR="005D0A1A" w:rsidRPr="005D0A1A">
        <w:rPr>
          <w:color w:val="000000"/>
          <w:lang w:val="sv-SE"/>
        </w:rPr>
        <w:t>–talet</w:t>
      </w:r>
      <w:proofErr w:type="gramEnd"/>
      <w:r w:rsidR="005D0A1A" w:rsidRPr="005D0A1A">
        <w:rPr>
          <w:color w:val="000000"/>
          <w:lang w:val="sv-SE"/>
        </w:rPr>
        <w:t xml:space="preserve"> och har sedan 1999 då den övergick till Forststyrelsen varit öppet för allmänheten. </w:t>
      </w:r>
    </w:p>
    <w:p w:rsidR="005D0A1A" w:rsidRDefault="005D0A1A" w:rsidP="00266995">
      <w:pPr>
        <w:rPr>
          <w:lang w:val="sv-SE"/>
        </w:rPr>
      </w:pPr>
      <w:r w:rsidRPr="005D0A1A">
        <w:rPr>
          <w:lang w:val="sv-SE"/>
        </w:rPr>
        <w:t xml:space="preserve">Enskär (fi. </w:t>
      </w:r>
      <w:proofErr w:type="spellStart"/>
      <w:r w:rsidRPr="005D0A1A">
        <w:rPr>
          <w:lang w:val="sv-SE"/>
        </w:rPr>
        <w:t>Isokari</w:t>
      </w:r>
      <w:proofErr w:type="spellEnd"/>
      <w:r w:rsidRPr="005D0A1A">
        <w:rPr>
          <w:lang w:val="sv-SE"/>
        </w:rPr>
        <w:t xml:space="preserve">) något norr om </w:t>
      </w:r>
      <w:proofErr w:type="spellStart"/>
      <w:r w:rsidRPr="005D0A1A">
        <w:rPr>
          <w:lang w:val="sv-SE"/>
        </w:rPr>
        <w:t>Katanpää</w:t>
      </w:r>
      <w:proofErr w:type="spellEnd"/>
      <w:r w:rsidRPr="005D0A1A">
        <w:rPr>
          <w:lang w:val="sv-SE"/>
        </w:rPr>
        <w:t xml:space="preserve"> har en intressant historia</w:t>
      </w:r>
      <w:r>
        <w:rPr>
          <w:lang w:val="sv-SE"/>
        </w:rPr>
        <w:t>.</w:t>
      </w:r>
      <w:r w:rsidRPr="005D0A1A">
        <w:rPr>
          <w:lang w:val="sv-SE"/>
        </w:rPr>
        <w:t xml:space="preserve"> Enskär är</w:t>
      </w:r>
      <w:r w:rsidR="009E6EF5">
        <w:rPr>
          <w:lang w:val="sv-SE"/>
        </w:rPr>
        <w:t xml:space="preserve"> känt för sin fyr, som blev färdig</w:t>
      </w:r>
      <w:r w:rsidRPr="005D0A1A">
        <w:rPr>
          <w:lang w:val="sv-SE"/>
        </w:rPr>
        <w:t xml:space="preserve"> under Nikolaj I regeringsperiod år 1833. Planerna att bygga en fyr föddes redan i början av 1800-talet efter Napoleonkrigen, då Sverige avträdde Finland till Ryssland. Före det här använde man vid Bottniska viken huvudsakligen den farled som följde Sveriges kust, men Ryssland ville ha en förbindelseled till den finska sidan av Bottniska viken. Enskär är Finlands näst högsta fyr (49,4 m).</w:t>
      </w:r>
      <w:r w:rsidR="002C6C8B">
        <w:rPr>
          <w:lang w:val="sv-SE"/>
        </w:rPr>
        <w:t xml:space="preserve"> </w:t>
      </w:r>
      <w:r w:rsidRPr="005D0A1A">
        <w:rPr>
          <w:lang w:val="sv-SE"/>
        </w:rPr>
        <w:t>På ön bodde förr i tiden inte enbart fyrpersonal utan också lotsstationens personal. I dag är en del av byggnaderna uthyrda till sommargäster.</w:t>
      </w:r>
      <w:r w:rsidR="002C6C8B">
        <w:rPr>
          <w:lang w:val="sv-SE"/>
        </w:rPr>
        <w:t xml:space="preserve"> </w:t>
      </w:r>
    </w:p>
    <w:p w:rsidR="005D0A1A" w:rsidRPr="00367D77" w:rsidRDefault="002E239A">
      <w:pPr>
        <w:rPr>
          <w:lang w:val="sv-SE"/>
        </w:rPr>
      </w:pPr>
      <w:r>
        <w:rPr>
          <w:lang w:val="sv-SE"/>
        </w:rPr>
        <w:t>Sä</w:t>
      </w:r>
      <w:r w:rsidR="002C6C8B">
        <w:rPr>
          <w:lang w:val="sv-SE"/>
        </w:rPr>
        <w:t xml:space="preserve">bbskär </w:t>
      </w:r>
      <w:r>
        <w:rPr>
          <w:lang w:val="sv-SE"/>
        </w:rPr>
        <w:t xml:space="preserve">(fi. </w:t>
      </w:r>
      <w:proofErr w:type="spellStart"/>
      <w:r>
        <w:rPr>
          <w:lang w:val="sv-SE"/>
        </w:rPr>
        <w:t>Säppi</w:t>
      </w:r>
      <w:proofErr w:type="spellEnd"/>
      <w:r>
        <w:rPr>
          <w:lang w:val="sv-SE"/>
        </w:rPr>
        <w:t xml:space="preserve">) </w:t>
      </w:r>
      <w:r w:rsidR="002C6C8B">
        <w:rPr>
          <w:lang w:val="sv-SE"/>
        </w:rPr>
        <w:t xml:space="preserve">i Luvia kommun är en ca 150 ha stor ö som ligger drygt 5 km från kusten. P.g.a. dess läge byggdes </w:t>
      </w:r>
      <w:r>
        <w:rPr>
          <w:lang w:val="sv-SE"/>
        </w:rPr>
        <w:t xml:space="preserve">det första sjömärket sannolikt redan år 1779 och den nuvarande fyren restes år 1873. Den 30 meter höga, </w:t>
      </w:r>
      <w:r w:rsidR="00AF2C81">
        <w:rPr>
          <w:lang w:val="sv-SE"/>
        </w:rPr>
        <w:t xml:space="preserve">sylinderformade vita </w:t>
      </w:r>
      <w:r w:rsidR="00C407CE">
        <w:rPr>
          <w:lang w:val="sv-SE"/>
        </w:rPr>
        <w:t>f</w:t>
      </w:r>
      <w:r>
        <w:rPr>
          <w:lang w:val="sv-SE"/>
        </w:rPr>
        <w:t xml:space="preserve">yren </w:t>
      </w:r>
      <w:r w:rsidR="00AF2C81">
        <w:rPr>
          <w:lang w:val="sv-SE"/>
        </w:rPr>
        <w:t xml:space="preserve">är </w:t>
      </w:r>
      <w:r>
        <w:rPr>
          <w:lang w:val="sv-SE"/>
        </w:rPr>
        <w:t>ritad av Axel Hampus Dahlström,</w:t>
      </w:r>
      <w:r w:rsidR="00AF2C81">
        <w:rPr>
          <w:lang w:val="sv-SE"/>
        </w:rPr>
        <w:t xml:space="preserve"> som också stått för ritningarna av bl.a. fyrarna på </w:t>
      </w:r>
      <w:proofErr w:type="spellStart"/>
      <w:r w:rsidR="00AF2C81">
        <w:rPr>
          <w:lang w:val="sv-SE"/>
        </w:rPr>
        <w:t>Marjaniemi</w:t>
      </w:r>
      <w:proofErr w:type="spellEnd"/>
      <w:r w:rsidR="00AF2C81">
        <w:rPr>
          <w:lang w:val="sv-SE"/>
        </w:rPr>
        <w:t xml:space="preserve"> (Karlö), Sälgrund (Kaskö) och Sälskär (Hammarland). </w:t>
      </w:r>
      <w:r w:rsidR="009E6EF5">
        <w:rPr>
          <w:lang w:val="sv-SE"/>
        </w:rPr>
        <w:t xml:space="preserve">Det fanns även en </w:t>
      </w:r>
      <w:r w:rsidR="00AF2C81">
        <w:rPr>
          <w:lang w:val="sv-SE"/>
        </w:rPr>
        <w:t xml:space="preserve">lotsstation </w:t>
      </w:r>
      <w:r w:rsidR="009E6EF5">
        <w:rPr>
          <w:lang w:val="sv-SE"/>
        </w:rPr>
        <w:t xml:space="preserve">på ön </w:t>
      </w:r>
      <w:r w:rsidR="006619C6">
        <w:rPr>
          <w:lang w:val="sv-SE"/>
        </w:rPr>
        <w:t xml:space="preserve">för att ytterligare trygga trafiken längs med Bottenhavets kust. Mellan åren 1873-1962, </w:t>
      </w:r>
      <w:r w:rsidR="009E6EF5">
        <w:rPr>
          <w:lang w:val="sv-SE"/>
        </w:rPr>
        <w:t xml:space="preserve">varefter </w:t>
      </w:r>
      <w:r w:rsidR="006619C6">
        <w:rPr>
          <w:lang w:val="sv-SE"/>
        </w:rPr>
        <w:t xml:space="preserve">fyren automatiserades, verkade nio fyrmästare samt äldre och yngre fyrvaktare. Tillsammans har 26 fyrtjänstemän med familjer levt på ön (sammanlagt ca 130 personer). </w:t>
      </w:r>
      <w:r>
        <w:rPr>
          <w:lang w:val="sv-SE"/>
        </w:rPr>
        <w:t xml:space="preserve"> </w:t>
      </w:r>
      <w:r w:rsidR="00C407CE">
        <w:rPr>
          <w:lang w:val="sv-SE"/>
        </w:rPr>
        <w:t xml:space="preserve">Idag används byggnaderna bl.a. som fågelstation och av den lokala jaktföreningen. </w:t>
      </w:r>
    </w:p>
    <w:p w:rsidR="00092B45" w:rsidRPr="00266995" w:rsidRDefault="00092B45">
      <w:pPr>
        <w:rPr>
          <w:b/>
          <w:lang w:val="sv-SE"/>
        </w:rPr>
      </w:pPr>
      <w:r w:rsidRPr="00266995">
        <w:rPr>
          <w:b/>
          <w:lang w:val="sv-SE"/>
        </w:rPr>
        <w:t>Yrkesfisket</w:t>
      </w:r>
    </w:p>
    <w:p w:rsidR="00092B45" w:rsidRDefault="000908A7">
      <w:pPr>
        <w:rPr>
          <w:lang w:val="sv-SE"/>
        </w:rPr>
      </w:pPr>
      <w:r>
        <w:rPr>
          <w:lang w:val="sv-SE"/>
        </w:rPr>
        <w:t>I Bottenhavet är yrkesfisket av stor betydelse. Antalet hel- och deltidsyrkesfiskare räknas i hundratal, o</w:t>
      </w:r>
      <w:r w:rsidR="009F4A15">
        <w:rPr>
          <w:lang w:val="sv-SE"/>
        </w:rPr>
        <w:t xml:space="preserve">ch ger arbete </w:t>
      </w:r>
      <w:r w:rsidR="00BC75F1">
        <w:rPr>
          <w:lang w:val="sv-SE"/>
        </w:rPr>
        <w:t>även inom</w:t>
      </w:r>
      <w:r>
        <w:rPr>
          <w:lang w:val="sv-SE"/>
        </w:rPr>
        <w:t xml:space="preserve"> </w:t>
      </w:r>
      <w:r w:rsidR="00BC75F1">
        <w:rPr>
          <w:lang w:val="sv-SE"/>
        </w:rPr>
        <w:t>förädling och logistik. Det</w:t>
      </w:r>
      <w:r w:rsidR="00266995">
        <w:rPr>
          <w:lang w:val="sv-SE"/>
        </w:rPr>
        <w:t xml:space="preserve"> kustnära nät- och ryssjefisket</w:t>
      </w:r>
      <w:r w:rsidR="009F4A15">
        <w:rPr>
          <w:lang w:val="sv-SE"/>
        </w:rPr>
        <w:t xml:space="preserve"> </w:t>
      </w:r>
      <w:proofErr w:type="spellStart"/>
      <w:r w:rsidR="009F4A15">
        <w:rPr>
          <w:lang w:val="sv-SE"/>
        </w:rPr>
        <w:t>viktogt</w:t>
      </w:r>
      <w:proofErr w:type="spellEnd"/>
      <w:r w:rsidR="00266995">
        <w:rPr>
          <w:lang w:val="sv-SE"/>
        </w:rPr>
        <w:t>, men även trålfiske är av betydelse längre ut på öppet hav. De viktigaste fångstarterna utgörs av abborre, gös och sik samt strömming och vassbuk.</w:t>
      </w:r>
      <w:r w:rsidR="003E43E9">
        <w:rPr>
          <w:lang w:val="sv-SE"/>
        </w:rPr>
        <w:t xml:space="preserve"> Yrkesfisket har de senaste årtiondena påverkats av utbyggnaden av vattendrag t.ex. i Kumoälv, begränsningar av f</w:t>
      </w:r>
      <w:r w:rsidR="009F4A15">
        <w:rPr>
          <w:lang w:val="sv-SE"/>
        </w:rPr>
        <w:t>iske, tillgången på fiskevatten</w:t>
      </w:r>
      <w:r w:rsidR="003E43E9">
        <w:rPr>
          <w:lang w:val="sv-SE"/>
        </w:rPr>
        <w:t>, problem inom återförsäljning</w:t>
      </w:r>
      <w:r w:rsidR="002536EA">
        <w:rPr>
          <w:lang w:val="sv-SE"/>
        </w:rPr>
        <w:t>, fiskarnas åldersstruktur</w:t>
      </w:r>
      <w:r w:rsidR="003E43E9">
        <w:rPr>
          <w:lang w:val="sv-SE"/>
        </w:rPr>
        <w:t xml:space="preserve"> samt </w:t>
      </w:r>
      <w:r w:rsidR="009F4A15">
        <w:rPr>
          <w:lang w:val="sv-SE"/>
        </w:rPr>
        <w:t xml:space="preserve">ökande </w:t>
      </w:r>
      <w:r w:rsidR="003E43E9">
        <w:rPr>
          <w:lang w:val="sv-SE"/>
        </w:rPr>
        <w:t xml:space="preserve">säl- och skarvproblem. </w:t>
      </w:r>
      <w:r w:rsidR="002536EA">
        <w:rPr>
          <w:lang w:val="sv-SE"/>
        </w:rPr>
        <w:t xml:space="preserve">Förändringar i vattenmiljön och dess tillstånd utgör även ett hot. </w:t>
      </w:r>
      <w:r w:rsidR="00367DA8">
        <w:rPr>
          <w:lang w:val="sv-SE"/>
        </w:rPr>
        <w:t xml:space="preserve">Nationalparkens vattenområden är viktiga för kustnära fiskare, speciellt i </w:t>
      </w:r>
      <w:proofErr w:type="spellStart"/>
      <w:r w:rsidR="00367DA8">
        <w:rPr>
          <w:lang w:val="sv-SE"/>
        </w:rPr>
        <w:t>Satakunda</w:t>
      </w:r>
      <w:proofErr w:type="spellEnd"/>
      <w:r w:rsidR="00367DA8">
        <w:rPr>
          <w:lang w:val="sv-SE"/>
        </w:rPr>
        <w:t xml:space="preserve">. </w:t>
      </w:r>
    </w:p>
    <w:p w:rsidR="00092B45" w:rsidRPr="002536EA" w:rsidRDefault="00092B45">
      <w:pPr>
        <w:rPr>
          <w:b/>
          <w:lang w:val="sv-SE"/>
        </w:rPr>
      </w:pPr>
      <w:r w:rsidRPr="002536EA">
        <w:rPr>
          <w:b/>
          <w:lang w:val="sv-SE"/>
        </w:rPr>
        <w:t>Rekreationsbruket</w:t>
      </w:r>
    </w:p>
    <w:p w:rsidR="00286FC4" w:rsidRDefault="00375F77">
      <w:pPr>
        <w:rPr>
          <w:lang w:val="sv-SE"/>
        </w:rPr>
      </w:pPr>
      <w:r w:rsidRPr="00375F77">
        <w:rPr>
          <w:lang w:val="sv-SE"/>
        </w:rPr>
        <w:lastRenderedPageBreak/>
        <w:t xml:space="preserve">De populäraste besöksmålen även innan nationalparken grundades har varit </w:t>
      </w:r>
      <w:r>
        <w:rPr>
          <w:lang w:val="sv-SE"/>
        </w:rPr>
        <w:t xml:space="preserve">förutom </w:t>
      </w:r>
      <w:r w:rsidRPr="00375F77">
        <w:rPr>
          <w:lang w:val="sv-SE"/>
        </w:rPr>
        <w:t xml:space="preserve">de </w:t>
      </w:r>
      <w:proofErr w:type="gramStart"/>
      <w:r w:rsidRPr="00375F77">
        <w:rPr>
          <w:lang w:val="sv-SE"/>
        </w:rPr>
        <w:t>ovannämnda</w:t>
      </w:r>
      <w:proofErr w:type="gramEnd"/>
      <w:r w:rsidRPr="00375F77">
        <w:rPr>
          <w:lang w:val="sv-SE"/>
        </w:rPr>
        <w:t xml:space="preserve"> </w:t>
      </w:r>
      <w:proofErr w:type="spellStart"/>
      <w:r w:rsidRPr="00375F77">
        <w:rPr>
          <w:lang w:val="sv-SE"/>
        </w:rPr>
        <w:t>Katanpää</w:t>
      </w:r>
      <w:proofErr w:type="spellEnd"/>
      <w:r w:rsidRPr="00375F77">
        <w:rPr>
          <w:lang w:val="sv-SE"/>
        </w:rPr>
        <w:t>, Säbbskär och Enskär</w:t>
      </w:r>
      <w:r>
        <w:rPr>
          <w:lang w:val="sv-SE"/>
        </w:rPr>
        <w:t xml:space="preserve"> även t.ex. öarna </w:t>
      </w:r>
      <w:proofErr w:type="spellStart"/>
      <w:r>
        <w:rPr>
          <w:lang w:val="sv-SE"/>
        </w:rPr>
        <w:t>Iso-Enskeri</w:t>
      </w:r>
      <w:proofErr w:type="spellEnd"/>
      <w:r>
        <w:rPr>
          <w:lang w:val="sv-SE"/>
        </w:rPr>
        <w:t xml:space="preserve"> och </w:t>
      </w:r>
      <w:proofErr w:type="spellStart"/>
      <w:r>
        <w:rPr>
          <w:lang w:val="sv-SE"/>
        </w:rPr>
        <w:t>Seliskeri</w:t>
      </w:r>
      <w:proofErr w:type="spellEnd"/>
      <w:r>
        <w:rPr>
          <w:lang w:val="sv-SE"/>
        </w:rPr>
        <w:t xml:space="preserve"> utanför Björneborg</w:t>
      </w:r>
      <w:r w:rsidRPr="00375F77">
        <w:rPr>
          <w:lang w:val="sv-SE"/>
        </w:rPr>
        <w:t>, vilka hyser en intressant hi</w:t>
      </w:r>
      <w:r>
        <w:rPr>
          <w:lang w:val="sv-SE"/>
        </w:rPr>
        <w:t>s</w:t>
      </w:r>
      <w:r w:rsidR="002536EA">
        <w:rPr>
          <w:lang w:val="sv-SE"/>
        </w:rPr>
        <w:t>toria, kul</w:t>
      </w:r>
      <w:r w:rsidRPr="00375F77">
        <w:rPr>
          <w:lang w:val="sv-SE"/>
        </w:rPr>
        <w:t>turmiljö</w:t>
      </w:r>
      <w:r w:rsidR="002536EA">
        <w:rPr>
          <w:lang w:val="sv-SE"/>
        </w:rPr>
        <w:t>er</w:t>
      </w:r>
      <w:r w:rsidRPr="00375F77">
        <w:rPr>
          <w:lang w:val="sv-SE"/>
        </w:rPr>
        <w:t xml:space="preserve"> och naturupplevelser. </w:t>
      </w:r>
      <w:r w:rsidR="009F4A15">
        <w:rPr>
          <w:lang w:val="sv-SE"/>
        </w:rPr>
        <w:t xml:space="preserve">Det finns </w:t>
      </w:r>
      <w:r>
        <w:rPr>
          <w:lang w:val="sv-SE"/>
        </w:rPr>
        <w:t xml:space="preserve">service för besökare, och på </w:t>
      </w:r>
      <w:proofErr w:type="spellStart"/>
      <w:r>
        <w:rPr>
          <w:lang w:val="sv-SE"/>
        </w:rPr>
        <w:t>Katanpää</w:t>
      </w:r>
      <w:proofErr w:type="spellEnd"/>
      <w:r>
        <w:rPr>
          <w:lang w:val="sv-SE"/>
        </w:rPr>
        <w:t xml:space="preserve"> och Enskär även lokala turismföretagare </w:t>
      </w:r>
      <w:r w:rsidR="009F4A15">
        <w:rPr>
          <w:lang w:val="sv-SE"/>
        </w:rPr>
        <w:t>vilka erbjuder</w:t>
      </w:r>
      <w:r>
        <w:rPr>
          <w:lang w:val="sv-SE"/>
        </w:rPr>
        <w:t xml:space="preserve"> mångsidiga tjänster för besökare. Inom nationalparkens närområde finns ytterligare intressanta besöksmål med service: </w:t>
      </w:r>
      <w:proofErr w:type="spellStart"/>
      <w:r>
        <w:rPr>
          <w:lang w:val="sv-SE"/>
        </w:rPr>
        <w:t>K</w:t>
      </w:r>
      <w:r w:rsidR="002536EA">
        <w:rPr>
          <w:lang w:val="sv-SE"/>
        </w:rPr>
        <w:t>ylmäpihlaja</w:t>
      </w:r>
      <w:proofErr w:type="spellEnd"/>
      <w:r>
        <w:rPr>
          <w:lang w:val="sv-SE"/>
        </w:rPr>
        <w:t xml:space="preserve"> och Kuuskajaskari </w:t>
      </w:r>
      <w:r w:rsidR="002536EA">
        <w:rPr>
          <w:lang w:val="sv-SE"/>
        </w:rPr>
        <w:t xml:space="preserve">i </w:t>
      </w:r>
      <w:r>
        <w:rPr>
          <w:lang w:val="sv-SE"/>
        </w:rPr>
        <w:t xml:space="preserve">Raumo samt </w:t>
      </w:r>
      <w:r w:rsidR="002536EA">
        <w:rPr>
          <w:lang w:val="sv-SE"/>
        </w:rPr>
        <w:t xml:space="preserve">den f.d. lotsstationen på </w:t>
      </w:r>
      <w:proofErr w:type="spellStart"/>
      <w:r>
        <w:rPr>
          <w:lang w:val="sv-SE"/>
        </w:rPr>
        <w:t>Ouraluoto</w:t>
      </w:r>
      <w:proofErr w:type="spellEnd"/>
      <w:r>
        <w:rPr>
          <w:lang w:val="sv-SE"/>
        </w:rPr>
        <w:t xml:space="preserve"> och </w:t>
      </w:r>
      <w:proofErr w:type="spellStart"/>
      <w:r>
        <w:rPr>
          <w:lang w:val="sv-SE"/>
        </w:rPr>
        <w:t>Hamkseri</w:t>
      </w:r>
      <w:proofErr w:type="spellEnd"/>
      <w:r>
        <w:rPr>
          <w:lang w:val="sv-SE"/>
        </w:rPr>
        <w:t xml:space="preserve"> i Sastmola. Besöksmålen finns i karta 1.</w:t>
      </w:r>
    </w:p>
    <w:p w:rsidR="00375F77" w:rsidRDefault="00375F77">
      <w:pPr>
        <w:rPr>
          <w:lang w:val="sv-SE"/>
        </w:rPr>
      </w:pPr>
    </w:p>
    <w:p w:rsidR="00F24251" w:rsidRPr="00266995" w:rsidRDefault="00266995" w:rsidP="00585D0E">
      <w:pPr>
        <w:rPr>
          <w:lang w:val="en-US"/>
        </w:rPr>
      </w:pPr>
      <w:proofErr w:type="spellStart"/>
      <w:r w:rsidRPr="00266995">
        <w:rPr>
          <w:b/>
          <w:lang w:val="en-US"/>
        </w:rPr>
        <w:t>Litteratur</w:t>
      </w:r>
      <w:proofErr w:type="spellEnd"/>
      <w:r w:rsidR="00585D0E">
        <w:rPr>
          <w:b/>
          <w:lang w:val="en-US"/>
        </w:rPr>
        <w:t xml:space="preserve"> </w:t>
      </w:r>
      <w:proofErr w:type="spellStart"/>
      <w:r w:rsidR="00585D0E">
        <w:rPr>
          <w:b/>
          <w:lang w:val="en-US"/>
        </w:rPr>
        <w:t>och</w:t>
      </w:r>
      <w:proofErr w:type="spellEnd"/>
      <w:r w:rsidR="00585D0E">
        <w:rPr>
          <w:b/>
          <w:lang w:val="en-US"/>
        </w:rPr>
        <w:t xml:space="preserve"> </w:t>
      </w:r>
      <w:proofErr w:type="spellStart"/>
      <w:r w:rsidR="00585D0E">
        <w:rPr>
          <w:b/>
          <w:lang w:val="en-US"/>
        </w:rPr>
        <w:t>tilläggsinformation</w:t>
      </w:r>
      <w:proofErr w:type="spellEnd"/>
    </w:p>
    <w:p w:rsidR="00F24251" w:rsidRPr="00375F77" w:rsidRDefault="00F24251" w:rsidP="00F24251">
      <w:pPr>
        <w:pStyle w:val="NormalWeb"/>
        <w:rPr>
          <w:rFonts w:asciiTheme="minorHAnsi" w:hAnsiTheme="minorHAnsi"/>
          <w:sz w:val="22"/>
          <w:szCs w:val="22"/>
          <w:lang w:val="en-US"/>
        </w:rPr>
      </w:pPr>
      <w:proofErr w:type="spellStart"/>
      <w:r w:rsidRPr="00375F77">
        <w:rPr>
          <w:rFonts w:asciiTheme="minorHAnsi" w:hAnsiTheme="minorHAnsi"/>
          <w:sz w:val="22"/>
          <w:szCs w:val="22"/>
          <w:lang w:val="en-US"/>
        </w:rPr>
        <w:t>Bergström</w:t>
      </w:r>
      <w:proofErr w:type="spellEnd"/>
      <w:r w:rsidRPr="00375F77">
        <w:rPr>
          <w:rFonts w:asciiTheme="minorHAnsi" w:hAnsiTheme="minorHAnsi"/>
          <w:sz w:val="22"/>
          <w:szCs w:val="22"/>
          <w:lang w:val="en-US"/>
        </w:rPr>
        <w:t xml:space="preserve"> L, </w:t>
      </w:r>
      <w:proofErr w:type="spellStart"/>
      <w:r w:rsidRPr="00375F77">
        <w:rPr>
          <w:rFonts w:asciiTheme="minorHAnsi" w:hAnsiTheme="minorHAnsi"/>
          <w:sz w:val="22"/>
          <w:szCs w:val="22"/>
          <w:lang w:val="en-US"/>
        </w:rPr>
        <w:t>Tatarenkov</w:t>
      </w:r>
      <w:proofErr w:type="spellEnd"/>
      <w:r w:rsidRPr="00375F77">
        <w:rPr>
          <w:rFonts w:asciiTheme="minorHAnsi" w:hAnsiTheme="minorHAnsi"/>
          <w:sz w:val="22"/>
          <w:szCs w:val="22"/>
          <w:lang w:val="en-US"/>
        </w:rPr>
        <w:t xml:space="preserve"> A, </w:t>
      </w:r>
      <w:proofErr w:type="spellStart"/>
      <w:r w:rsidRPr="00375F77">
        <w:rPr>
          <w:rFonts w:asciiTheme="minorHAnsi" w:hAnsiTheme="minorHAnsi"/>
          <w:sz w:val="22"/>
          <w:szCs w:val="22"/>
          <w:lang w:val="en-US"/>
        </w:rPr>
        <w:t>Johannesson</w:t>
      </w:r>
      <w:proofErr w:type="spellEnd"/>
      <w:r w:rsidRPr="00375F77">
        <w:rPr>
          <w:rFonts w:asciiTheme="minorHAnsi" w:hAnsiTheme="minorHAnsi"/>
          <w:sz w:val="22"/>
          <w:szCs w:val="22"/>
          <w:lang w:val="en-US"/>
        </w:rPr>
        <w:t xml:space="preserve"> K, </w:t>
      </w:r>
      <w:proofErr w:type="spellStart"/>
      <w:r w:rsidRPr="00375F77">
        <w:rPr>
          <w:rFonts w:asciiTheme="minorHAnsi" w:hAnsiTheme="minorHAnsi"/>
          <w:sz w:val="22"/>
          <w:szCs w:val="22"/>
          <w:lang w:val="en-US"/>
        </w:rPr>
        <w:t>Jönsson</w:t>
      </w:r>
      <w:proofErr w:type="spellEnd"/>
      <w:r w:rsidRPr="00375F77">
        <w:rPr>
          <w:rFonts w:asciiTheme="minorHAnsi" w:hAnsiTheme="minorHAnsi"/>
          <w:sz w:val="22"/>
          <w:szCs w:val="22"/>
          <w:lang w:val="en-US"/>
        </w:rPr>
        <w:t xml:space="preserve"> RB &amp; </w:t>
      </w:r>
      <w:proofErr w:type="spellStart"/>
      <w:r w:rsidRPr="00375F77">
        <w:rPr>
          <w:rFonts w:asciiTheme="minorHAnsi" w:hAnsiTheme="minorHAnsi"/>
          <w:sz w:val="22"/>
          <w:szCs w:val="22"/>
          <w:lang w:val="en-US"/>
        </w:rPr>
        <w:t>Kautsky</w:t>
      </w:r>
      <w:proofErr w:type="spellEnd"/>
      <w:r w:rsidRPr="00375F77">
        <w:rPr>
          <w:rFonts w:asciiTheme="minorHAnsi" w:hAnsiTheme="minorHAnsi"/>
          <w:sz w:val="22"/>
          <w:szCs w:val="22"/>
          <w:lang w:val="en-US"/>
        </w:rPr>
        <w:t xml:space="preserve"> L. (2005)</w:t>
      </w:r>
      <w:r w:rsidR="00266995" w:rsidRPr="00375F77">
        <w:rPr>
          <w:rFonts w:asciiTheme="minorHAnsi" w:hAnsiTheme="minorHAnsi"/>
          <w:sz w:val="22"/>
          <w:szCs w:val="22"/>
          <w:lang w:val="en-US"/>
        </w:rPr>
        <w:t>:</w:t>
      </w:r>
      <w:r w:rsidRPr="00375F77">
        <w:rPr>
          <w:rFonts w:asciiTheme="minorHAnsi" w:hAnsiTheme="minorHAnsi"/>
          <w:sz w:val="22"/>
          <w:szCs w:val="22"/>
          <w:lang w:val="en-US"/>
        </w:rPr>
        <w:t xml:space="preserve"> </w:t>
      </w:r>
      <w:r w:rsidRPr="00375F77">
        <w:rPr>
          <w:rStyle w:val="Strong"/>
          <w:rFonts w:asciiTheme="minorHAnsi" w:hAnsiTheme="minorHAnsi"/>
          <w:b w:val="0"/>
          <w:sz w:val="22"/>
          <w:szCs w:val="22"/>
          <w:lang w:val="en-US"/>
        </w:rPr>
        <w:t xml:space="preserve">Genetic and morphological identification of </w:t>
      </w:r>
      <w:proofErr w:type="spellStart"/>
      <w:r w:rsidRPr="00375F77">
        <w:rPr>
          <w:rStyle w:val="Emphasis"/>
          <w:rFonts w:asciiTheme="minorHAnsi" w:hAnsiTheme="minorHAnsi"/>
          <w:bCs/>
          <w:sz w:val="22"/>
          <w:szCs w:val="22"/>
          <w:lang w:val="en-US"/>
        </w:rPr>
        <w:t>Fucus</w:t>
      </w:r>
      <w:proofErr w:type="spellEnd"/>
      <w:r w:rsidRPr="00375F77">
        <w:rPr>
          <w:rStyle w:val="Emphasis"/>
          <w:rFonts w:asciiTheme="minorHAnsi" w:hAnsiTheme="minorHAnsi"/>
          <w:bCs/>
          <w:sz w:val="22"/>
          <w:szCs w:val="22"/>
          <w:lang w:val="en-US"/>
        </w:rPr>
        <w:t xml:space="preserve"> </w:t>
      </w:r>
      <w:proofErr w:type="spellStart"/>
      <w:r w:rsidRPr="00375F77">
        <w:rPr>
          <w:rStyle w:val="Emphasis"/>
          <w:rFonts w:asciiTheme="minorHAnsi" w:hAnsiTheme="minorHAnsi"/>
          <w:bCs/>
          <w:sz w:val="22"/>
          <w:szCs w:val="22"/>
          <w:lang w:val="en-US"/>
        </w:rPr>
        <w:t>radicans</w:t>
      </w:r>
      <w:proofErr w:type="spellEnd"/>
      <w:r w:rsidRPr="00375F77">
        <w:rPr>
          <w:rStyle w:val="Emphasis"/>
          <w:rFonts w:asciiTheme="minorHAnsi" w:hAnsiTheme="minorHAnsi"/>
          <w:bCs/>
          <w:sz w:val="22"/>
          <w:szCs w:val="22"/>
          <w:lang w:val="en-US"/>
        </w:rPr>
        <w:t xml:space="preserve"> </w:t>
      </w:r>
      <w:proofErr w:type="spellStart"/>
      <w:r w:rsidRPr="00375F77">
        <w:rPr>
          <w:rStyle w:val="Emphasis"/>
          <w:rFonts w:asciiTheme="minorHAnsi" w:hAnsiTheme="minorHAnsi"/>
          <w:bCs/>
          <w:sz w:val="22"/>
          <w:szCs w:val="22"/>
          <w:lang w:val="en-US"/>
        </w:rPr>
        <w:t>sp</w:t>
      </w:r>
      <w:proofErr w:type="spellEnd"/>
      <w:r w:rsidRPr="00375F77">
        <w:rPr>
          <w:rStyle w:val="Emphasis"/>
          <w:rFonts w:asciiTheme="minorHAnsi" w:hAnsiTheme="minorHAnsi"/>
          <w:bCs/>
          <w:sz w:val="22"/>
          <w:szCs w:val="22"/>
          <w:lang w:val="en-US"/>
        </w:rPr>
        <w:t xml:space="preserve"> </w:t>
      </w:r>
      <w:proofErr w:type="spellStart"/>
      <w:proofErr w:type="gramStart"/>
      <w:r w:rsidRPr="00375F77">
        <w:rPr>
          <w:rStyle w:val="Emphasis"/>
          <w:rFonts w:asciiTheme="minorHAnsi" w:hAnsiTheme="minorHAnsi"/>
          <w:bCs/>
          <w:sz w:val="22"/>
          <w:szCs w:val="22"/>
          <w:lang w:val="en-US"/>
        </w:rPr>
        <w:t>nov</w:t>
      </w:r>
      <w:proofErr w:type="gramEnd"/>
      <w:r w:rsidRPr="00375F77">
        <w:rPr>
          <w:rStyle w:val="Strong"/>
          <w:rFonts w:asciiTheme="minorHAnsi" w:hAnsiTheme="minorHAnsi"/>
          <w:sz w:val="22"/>
          <w:szCs w:val="22"/>
          <w:lang w:val="en-US"/>
        </w:rPr>
        <w:t>.</w:t>
      </w:r>
      <w:proofErr w:type="spellEnd"/>
      <w:r w:rsidRPr="00375F77">
        <w:rPr>
          <w:rStyle w:val="Strong"/>
          <w:rFonts w:asciiTheme="minorHAnsi" w:hAnsiTheme="minorHAnsi"/>
          <w:b w:val="0"/>
          <w:sz w:val="22"/>
          <w:szCs w:val="22"/>
          <w:lang w:val="en-US"/>
        </w:rPr>
        <w:t xml:space="preserve"> </w:t>
      </w:r>
      <w:proofErr w:type="gramStart"/>
      <w:r w:rsidRPr="00375F77">
        <w:rPr>
          <w:rStyle w:val="Strong"/>
          <w:rFonts w:asciiTheme="minorHAnsi" w:hAnsiTheme="minorHAnsi"/>
          <w:b w:val="0"/>
          <w:sz w:val="22"/>
          <w:szCs w:val="22"/>
          <w:lang w:val="en-US"/>
        </w:rPr>
        <w:t>(</w:t>
      </w:r>
      <w:proofErr w:type="spellStart"/>
      <w:r w:rsidRPr="00375F77">
        <w:rPr>
          <w:rStyle w:val="Strong"/>
          <w:rFonts w:asciiTheme="minorHAnsi" w:hAnsiTheme="minorHAnsi"/>
          <w:b w:val="0"/>
          <w:sz w:val="22"/>
          <w:szCs w:val="22"/>
          <w:lang w:val="en-US"/>
        </w:rPr>
        <w:t>Fucales</w:t>
      </w:r>
      <w:proofErr w:type="spellEnd"/>
      <w:r w:rsidRPr="00375F77">
        <w:rPr>
          <w:rStyle w:val="Strong"/>
          <w:rFonts w:asciiTheme="minorHAnsi" w:hAnsiTheme="minorHAnsi"/>
          <w:b w:val="0"/>
          <w:sz w:val="22"/>
          <w:szCs w:val="22"/>
          <w:lang w:val="en-US"/>
        </w:rPr>
        <w:t xml:space="preserve">, </w:t>
      </w:r>
      <w:proofErr w:type="spellStart"/>
      <w:r w:rsidRPr="00375F77">
        <w:rPr>
          <w:rStyle w:val="Strong"/>
          <w:rFonts w:asciiTheme="minorHAnsi" w:hAnsiTheme="minorHAnsi"/>
          <w:b w:val="0"/>
          <w:sz w:val="22"/>
          <w:szCs w:val="22"/>
          <w:lang w:val="en-US"/>
        </w:rPr>
        <w:t>Phaeophycaea</w:t>
      </w:r>
      <w:proofErr w:type="spellEnd"/>
      <w:r w:rsidRPr="00375F77">
        <w:rPr>
          <w:rStyle w:val="Strong"/>
          <w:rFonts w:asciiTheme="minorHAnsi" w:hAnsiTheme="minorHAnsi"/>
          <w:b w:val="0"/>
          <w:sz w:val="22"/>
          <w:szCs w:val="22"/>
          <w:lang w:val="en-US"/>
        </w:rPr>
        <w:t>) in the brackish Baltic Sea</w:t>
      </w:r>
      <w:r w:rsidRPr="00375F77">
        <w:rPr>
          <w:rFonts w:asciiTheme="minorHAnsi" w:hAnsiTheme="minorHAnsi"/>
          <w:b/>
          <w:sz w:val="22"/>
          <w:szCs w:val="22"/>
          <w:lang w:val="en-US"/>
        </w:rPr>
        <w:t>.</w:t>
      </w:r>
      <w:proofErr w:type="gramEnd"/>
      <w:r w:rsidRPr="00375F77">
        <w:rPr>
          <w:rFonts w:asciiTheme="minorHAnsi" w:hAnsiTheme="minorHAnsi"/>
          <w:b/>
          <w:sz w:val="22"/>
          <w:szCs w:val="22"/>
          <w:lang w:val="en-US"/>
        </w:rPr>
        <w:t xml:space="preserve"> </w:t>
      </w:r>
      <w:r w:rsidRPr="00375F77">
        <w:rPr>
          <w:rStyle w:val="Emphasis"/>
          <w:rFonts w:asciiTheme="minorHAnsi" w:hAnsiTheme="minorHAnsi"/>
          <w:sz w:val="22"/>
          <w:szCs w:val="22"/>
          <w:lang w:val="en-US"/>
        </w:rPr>
        <w:t>Journal of Phycology</w:t>
      </w:r>
      <w:r w:rsidRPr="00375F77">
        <w:rPr>
          <w:rFonts w:asciiTheme="minorHAnsi" w:hAnsiTheme="minorHAnsi"/>
          <w:sz w:val="22"/>
          <w:szCs w:val="22"/>
          <w:lang w:val="en-US"/>
        </w:rPr>
        <w:t xml:space="preserve"> 41:1025-1038.</w:t>
      </w:r>
    </w:p>
    <w:p w:rsidR="00D86C74" w:rsidRPr="00375F77" w:rsidRDefault="00585D0E" w:rsidP="00F24251">
      <w:pPr>
        <w:pStyle w:val="NormalWeb"/>
        <w:rPr>
          <w:rFonts w:asciiTheme="minorHAnsi" w:hAnsiTheme="minorHAnsi"/>
          <w:b/>
          <w:sz w:val="22"/>
          <w:szCs w:val="22"/>
          <w:lang w:val="sv-SE"/>
        </w:rPr>
      </w:pPr>
      <w:r>
        <w:rPr>
          <w:rFonts w:asciiTheme="minorHAnsi" w:hAnsiTheme="minorHAnsi"/>
          <w:sz w:val="22"/>
          <w:szCs w:val="22"/>
          <w:lang w:val="sv-SE"/>
        </w:rPr>
        <w:t xml:space="preserve">Regionala ELY-centraler 2010: </w:t>
      </w:r>
      <w:r w:rsidR="00D86C74" w:rsidRPr="00375F77">
        <w:rPr>
          <w:rFonts w:asciiTheme="minorHAnsi" w:hAnsiTheme="minorHAnsi"/>
          <w:sz w:val="22"/>
          <w:szCs w:val="22"/>
          <w:lang w:val="sv-SE"/>
        </w:rPr>
        <w:t>Förvaltningsplan för Kumo älv-Skärgårdshavet-Bottenhavets vattenförvaltningsområde fram till år 2015. Miljöministeriet.</w:t>
      </w:r>
    </w:p>
    <w:p w:rsidR="00D86C74" w:rsidRPr="00375F77" w:rsidRDefault="00D86C74" w:rsidP="00F24251">
      <w:pPr>
        <w:pStyle w:val="NormalWeb"/>
        <w:rPr>
          <w:rFonts w:asciiTheme="minorHAnsi" w:hAnsiTheme="minorHAnsi"/>
          <w:sz w:val="22"/>
          <w:szCs w:val="22"/>
          <w:lang w:val="sv-SE"/>
        </w:rPr>
      </w:pPr>
      <w:r w:rsidRPr="00375F77">
        <w:rPr>
          <w:rFonts w:asciiTheme="minorHAnsi" w:hAnsiTheme="minorHAnsi"/>
          <w:sz w:val="22"/>
          <w:szCs w:val="22"/>
          <w:lang w:val="sv-SE"/>
        </w:rPr>
        <w:t xml:space="preserve">Laurell, S. 1999: </w:t>
      </w:r>
      <w:proofErr w:type="spellStart"/>
      <w:r w:rsidRPr="00375F77">
        <w:rPr>
          <w:rFonts w:asciiTheme="minorHAnsi" w:hAnsiTheme="minorHAnsi"/>
          <w:sz w:val="22"/>
          <w:szCs w:val="22"/>
          <w:lang w:val="sv-SE"/>
        </w:rPr>
        <w:t>Suomen</w:t>
      </w:r>
      <w:proofErr w:type="spellEnd"/>
      <w:r w:rsidRPr="00375F77">
        <w:rPr>
          <w:rFonts w:asciiTheme="minorHAnsi" w:hAnsiTheme="minorHAnsi"/>
          <w:sz w:val="22"/>
          <w:szCs w:val="22"/>
          <w:lang w:val="sv-SE"/>
        </w:rPr>
        <w:t xml:space="preserve"> </w:t>
      </w:r>
      <w:proofErr w:type="spellStart"/>
      <w:r w:rsidRPr="00375F77">
        <w:rPr>
          <w:rFonts w:asciiTheme="minorHAnsi" w:hAnsiTheme="minorHAnsi"/>
          <w:sz w:val="22"/>
          <w:szCs w:val="22"/>
          <w:lang w:val="sv-SE"/>
        </w:rPr>
        <w:t>majakat</w:t>
      </w:r>
      <w:proofErr w:type="spellEnd"/>
      <w:r w:rsidRPr="00375F77">
        <w:rPr>
          <w:rFonts w:asciiTheme="minorHAnsi" w:hAnsiTheme="minorHAnsi"/>
          <w:sz w:val="22"/>
          <w:szCs w:val="22"/>
          <w:lang w:val="sv-SE"/>
        </w:rPr>
        <w:t xml:space="preserve"> – Finska fyrar – </w:t>
      </w:r>
      <w:proofErr w:type="spellStart"/>
      <w:r w:rsidRPr="00375F77">
        <w:rPr>
          <w:rFonts w:asciiTheme="minorHAnsi" w:hAnsiTheme="minorHAnsi"/>
          <w:sz w:val="22"/>
          <w:szCs w:val="22"/>
          <w:lang w:val="sv-SE"/>
        </w:rPr>
        <w:t>Finnish</w:t>
      </w:r>
      <w:proofErr w:type="spellEnd"/>
      <w:r w:rsidRPr="00375F77">
        <w:rPr>
          <w:rFonts w:asciiTheme="minorHAnsi" w:hAnsiTheme="minorHAnsi"/>
          <w:sz w:val="22"/>
          <w:szCs w:val="22"/>
          <w:lang w:val="sv-SE"/>
        </w:rPr>
        <w:t xml:space="preserve"> </w:t>
      </w:r>
      <w:proofErr w:type="spellStart"/>
      <w:r w:rsidRPr="00375F77">
        <w:rPr>
          <w:rFonts w:asciiTheme="minorHAnsi" w:hAnsiTheme="minorHAnsi"/>
          <w:sz w:val="22"/>
          <w:szCs w:val="22"/>
          <w:lang w:val="sv-SE"/>
        </w:rPr>
        <w:t>lighthouses</w:t>
      </w:r>
      <w:proofErr w:type="spellEnd"/>
      <w:r w:rsidRPr="00375F77">
        <w:rPr>
          <w:rFonts w:asciiTheme="minorHAnsi" w:hAnsiTheme="minorHAnsi"/>
          <w:sz w:val="22"/>
          <w:szCs w:val="22"/>
          <w:lang w:val="sv-SE"/>
        </w:rPr>
        <w:t xml:space="preserve">. Gummerus, Jyväskylä. </w:t>
      </w:r>
    </w:p>
    <w:p w:rsidR="00D86C74" w:rsidRPr="00375F77" w:rsidRDefault="00D86C74" w:rsidP="00F24251">
      <w:pPr>
        <w:pStyle w:val="NormalWeb"/>
        <w:rPr>
          <w:rFonts w:asciiTheme="minorHAnsi" w:hAnsiTheme="minorHAnsi"/>
          <w:sz w:val="22"/>
          <w:szCs w:val="22"/>
        </w:rPr>
      </w:pPr>
      <w:r w:rsidRPr="00375F77">
        <w:rPr>
          <w:rFonts w:asciiTheme="minorHAnsi" w:hAnsiTheme="minorHAnsi"/>
          <w:sz w:val="22"/>
          <w:szCs w:val="22"/>
        </w:rPr>
        <w:t xml:space="preserve">Pakola, J. 2005: </w:t>
      </w:r>
      <w:proofErr w:type="spellStart"/>
      <w:r w:rsidRPr="00375F77">
        <w:rPr>
          <w:rFonts w:asciiTheme="minorHAnsi" w:hAnsiTheme="minorHAnsi"/>
          <w:sz w:val="22"/>
          <w:szCs w:val="22"/>
        </w:rPr>
        <w:t>Katanpää</w:t>
      </w:r>
      <w:proofErr w:type="spellEnd"/>
      <w:r w:rsidRPr="00375F77">
        <w:rPr>
          <w:rFonts w:asciiTheme="minorHAnsi" w:hAnsiTheme="minorHAnsi"/>
          <w:sz w:val="22"/>
          <w:szCs w:val="22"/>
        </w:rPr>
        <w:t xml:space="preserve"> – </w:t>
      </w:r>
      <w:proofErr w:type="spellStart"/>
      <w:r w:rsidRPr="00375F77">
        <w:rPr>
          <w:rFonts w:asciiTheme="minorHAnsi" w:hAnsiTheme="minorHAnsi"/>
          <w:sz w:val="22"/>
          <w:szCs w:val="22"/>
        </w:rPr>
        <w:t>linnake</w:t>
      </w:r>
      <w:proofErr w:type="spellEnd"/>
      <w:r w:rsidRPr="00375F77">
        <w:rPr>
          <w:rFonts w:asciiTheme="minorHAnsi" w:hAnsiTheme="minorHAnsi"/>
          <w:sz w:val="22"/>
          <w:szCs w:val="22"/>
        </w:rPr>
        <w:t xml:space="preserve"> ja vankila. </w:t>
      </w:r>
      <w:r w:rsidR="002536EA">
        <w:rPr>
          <w:rFonts w:asciiTheme="minorHAnsi" w:hAnsiTheme="minorHAnsi"/>
          <w:sz w:val="22"/>
          <w:szCs w:val="22"/>
        </w:rPr>
        <w:t>Egenutgåva, Åbo.</w:t>
      </w:r>
      <w:r w:rsidRPr="00375F77">
        <w:rPr>
          <w:rFonts w:asciiTheme="minorHAnsi" w:hAnsiTheme="minorHAnsi"/>
          <w:sz w:val="22"/>
          <w:szCs w:val="22"/>
        </w:rPr>
        <w:t xml:space="preserve"> </w:t>
      </w:r>
    </w:p>
    <w:p w:rsidR="00D86C74" w:rsidRPr="00636BEE" w:rsidRDefault="00D86C74" w:rsidP="00F24251">
      <w:pPr>
        <w:pStyle w:val="NormalWeb"/>
        <w:rPr>
          <w:rFonts w:asciiTheme="minorHAnsi" w:hAnsiTheme="minorHAnsi"/>
          <w:sz w:val="22"/>
          <w:szCs w:val="22"/>
          <w:lang w:val="sv-SE"/>
        </w:rPr>
      </w:pPr>
      <w:r w:rsidRPr="00375F77">
        <w:rPr>
          <w:rFonts w:asciiTheme="minorHAnsi" w:hAnsiTheme="minorHAnsi"/>
          <w:sz w:val="22"/>
          <w:szCs w:val="22"/>
        </w:rPr>
        <w:t xml:space="preserve">Wahlroos, L. </w:t>
      </w:r>
      <w:r w:rsidR="001E37A8">
        <w:rPr>
          <w:rFonts w:asciiTheme="minorHAnsi" w:hAnsiTheme="minorHAnsi"/>
          <w:sz w:val="22"/>
          <w:szCs w:val="22"/>
        </w:rPr>
        <w:t xml:space="preserve">2008: </w:t>
      </w:r>
      <w:r w:rsidRPr="00375F77">
        <w:rPr>
          <w:rFonts w:asciiTheme="minorHAnsi" w:hAnsiTheme="minorHAnsi"/>
          <w:sz w:val="22"/>
          <w:szCs w:val="22"/>
        </w:rPr>
        <w:t xml:space="preserve">Säppi – Selkämeren loisto. </w:t>
      </w:r>
      <w:proofErr w:type="spellStart"/>
      <w:r w:rsidR="00EC0B67" w:rsidRPr="00636BEE">
        <w:rPr>
          <w:rFonts w:asciiTheme="minorHAnsi" w:hAnsiTheme="minorHAnsi"/>
          <w:sz w:val="22"/>
          <w:szCs w:val="22"/>
          <w:lang w:val="sv-SE"/>
        </w:rPr>
        <w:t>Säppi</w:t>
      </w:r>
      <w:proofErr w:type="spellEnd"/>
      <w:r w:rsidR="00EC0B67" w:rsidRPr="00636BEE">
        <w:rPr>
          <w:rFonts w:asciiTheme="minorHAnsi" w:hAnsiTheme="minorHAnsi"/>
          <w:sz w:val="22"/>
          <w:szCs w:val="22"/>
          <w:lang w:val="sv-SE"/>
        </w:rPr>
        <w:t xml:space="preserve"> 2000 </w:t>
      </w:r>
      <w:proofErr w:type="spellStart"/>
      <w:r w:rsidR="00EC0B67" w:rsidRPr="00636BEE">
        <w:rPr>
          <w:rFonts w:asciiTheme="minorHAnsi" w:hAnsiTheme="minorHAnsi"/>
          <w:sz w:val="22"/>
          <w:szCs w:val="22"/>
          <w:lang w:val="sv-SE"/>
        </w:rPr>
        <w:t>ry</w:t>
      </w:r>
      <w:proofErr w:type="spellEnd"/>
      <w:r w:rsidR="002536EA" w:rsidRPr="00636BEE">
        <w:rPr>
          <w:rFonts w:asciiTheme="minorHAnsi" w:hAnsiTheme="minorHAnsi"/>
          <w:sz w:val="22"/>
          <w:szCs w:val="22"/>
          <w:lang w:val="sv-SE"/>
        </w:rPr>
        <w:t>, Björneborg</w:t>
      </w:r>
      <w:r w:rsidR="00EC0B67" w:rsidRPr="00636BEE">
        <w:rPr>
          <w:rFonts w:asciiTheme="minorHAnsi" w:hAnsiTheme="minorHAnsi"/>
          <w:sz w:val="22"/>
          <w:szCs w:val="22"/>
          <w:lang w:val="sv-SE"/>
        </w:rPr>
        <w:t>.</w:t>
      </w:r>
    </w:p>
    <w:p w:rsidR="00D86C74" w:rsidRPr="00375F77" w:rsidRDefault="00B304EB" w:rsidP="00F24251">
      <w:pPr>
        <w:pStyle w:val="NormalWeb"/>
        <w:rPr>
          <w:rFonts w:asciiTheme="minorHAnsi" w:hAnsiTheme="minorHAnsi"/>
          <w:sz w:val="22"/>
          <w:szCs w:val="22"/>
          <w:lang w:val="sv-SE"/>
        </w:rPr>
      </w:pPr>
      <w:proofErr w:type="spellStart"/>
      <w:r w:rsidRPr="00375F77">
        <w:rPr>
          <w:rFonts w:asciiTheme="minorHAnsi" w:hAnsiTheme="minorHAnsi"/>
          <w:sz w:val="22"/>
          <w:szCs w:val="22"/>
          <w:lang w:val="sv-SE"/>
        </w:rPr>
        <w:t>Forstyrelsens</w:t>
      </w:r>
      <w:proofErr w:type="spellEnd"/>
      <w:r w:rsidRPr="00375F77">
        <w:rPr>
          <w:rFonts w:asciiTheme="minorHAnsi" w:hAnsiTheme="minorHAnsi"/>
          <w:sz w:val="22"/>
          <w:szCs w:val="22"/>
          <w:lang w:val="sv-SE"/>
        </w:rPr>
        <w:t xml:space="preserve"> internetsida för besökare: </w:t>
      </w:r>
      <w:hyperlink r:id="rId5" w:history="1">
        <w:r w:rsidRPr="00375F77">
          <w:rPr>
            <w:rStyle w:val="Hyperlink"/>
            <w:rFonts w:asciiTheme="minorHAnsi" w:hAnsiTheme="minorHAnsi"/>
            <w:sz w:val="22"/>
            <w:szCs w:val="22"/>
            <w:lang w:val="sv-SE"/>
          </w:rPr>
          <w:t>www.utinaturen.fi/bottenhavet</w:t>
        </w:r>
      </w:hyperlink>
    </w:p>
    <w:p w:rsidR="00B304EB" w:rsidRDefault="00B304EB" w:rsidP="00F24251">
      <w:pPr>
        <w:pStyle w:val="NormalWeb"/>
        <w:rPr>
          <w:rFonts w:asciiTheme="minorHAnsi" w:hAnsiTheme="minorHAnsi"/>
          <w:sz w:val="22"/>
          <w:szCs w:val="22"/>
          <w:lang w:val="sv-SE"/>
        </w:rPr>
      </w:pPr>
      <w:r w:rsidRPr="00375F77">
        <w:rPr>
          <w:rFonts w:asciiTheme="minorHAnsi" w:hAnsiTheme="minorHAnsi"/>
          <w:sz w:val="22"/>
          <w:szCs w:val="22"/>
          <w:lang w:val="sv-SE"/>
        </w:rPr>
        <w:t xml:space="preserve">Vilt- och fiskeriforskningsinstitutets hemsida: </w:t>
      </w:r>
      <w:hyperlink r:id="rId6" w:history="1">
        <w:r w:rsidRPr="00375F77">
          <w:rPr>
            <w:rStyle w:val="Hyperlink"/>
            <w:rFonts w:asciiTheme="minorHAnsi" w:hAnsiTheme="minorHAnsi"/>
            <w:sz w:val="22"/>
            <w:szCs w:val="22"/>
            <w:lang w:val="sv-SE"/>
          </w:rPr>
          <w:t>www.rktl.fi/svenska</w:t>
        </w:r>
      </w:hyperlink>
      <w:r w:rsidRPr="00375F77">
        <w:rPr>
          <w:rFonts w:asciiTheme="minorHAnsi" w:hAnsiTheme="minorHAnsi"/>
          <w:sz w:val="22"/>
          <w:szCs w:val="22"/>
          <w:lang w:val="sv-SE"/>
        </w:rPr>
        <w:t xml:space="preserve"> </w:t>
      </w:r>
    </w:p>
    <w:p w:rsidR="00A431FA" w:rsidRDefault="00EC0B67" w:rsidP="00F24251">
      <w:pPr>
        <w:pStyle w:val="NormalWeb"/>
        <w:rPr>
          <w:rFonts w:asciiTheme="minorHAnsi" w:hAnsiTheme="minorHAnsi"/>
          <w:sz w:val="22"/>
          <w:szCs w:val="22"/>
          <w:lang w:val="sv-SE"/>
        </w:rPr>
      </w:pPr>
      <w:proofErr w:type="gramStart"/>
      <w:r>
        <w:rPr>
          <w:rFonts w:asciiTheme="minorHAnsi" w:hAnsiTheme="minorHAnsi"/>
          <w:sz w:val="22"/>
          <w:szCs w:val="22"/>
          <w:lang w:val="sv-SE"/>
        </w:rPr>
        <w:t>---</w:t>
      </w:r>
      <w:proofErr w:type="gramEnd"/>
      <w:r>
        <w:rPr>
          <w:rFonts w:asciiTheme="minorHAnsi" w:hAnsiTheme="minorHAnsi"/>
          <w:sz w:val="22"/>
          <w:szCs w:val="22"/>
          <w:lang w:val="sv-SE"/>
        </w:rPr>
        <w:t>-------------------------</w:t>
      </w:r>
    </w:p>
    <w:p w:rsidR="00A431FA" w:rsidRDefault="00A431FA" w:rsidP="00F24251">
      <w:pPr>
        <w:pStyle w:val="NormalWeb"/>
        <w:rPr>
          <w:rFonts w:asciiTheme="minorHAnsi" w:hAnsiTheme="minorHAnsi"/>
          <w:sz w:val="22"/>
          <w:szCs w:val="22"/>
          <w:lang w:val="sv-SE"/>
        </w:rPr>
      </w:pPr>
      <w:r>
        <w:rPr>
          <w:rFonts w:asciiTheme="minorHAnsi" w:hAnsiTheme="minorHAnsi"/>
          <w:sz w:val="22"/>
          <w:szCs w:val="22"/>
          <w:lang w:val="sv-SE"/>
        </w:rPr>
        <w:t xml:space="preserve">Karta 1. Bottenhavets nationalpark (landområden med rött och vattenområden med blått) och besöksmålen i nationalparken och dess närområde. </w:t>
      </w:r>
    </w:p>
    <w:p w:rsidR="00A431FA" w:rsidRDefault="00A431FA" w:rsidP="00F24251">
      <w:pPr>
        <w:pStyle w:val="NormalWeb"/>
        <w:rPr>
          <w:rFonts w:asciiTheme="minorHAnsi" w:hAnsiTheme="minorHAnsi"/>
          <w:sz w:val="22"/>
          <w:szCs w:val="22"/>
          <w:lang w:val="sv-SE"/>
        </w:rPr>
      </w:pPr>
      <w:r>
        <w:rPr>
          <w:rFonts w:asciiTheme="minorHAnsi" w:hAnsiTheme="minorHAnsi"/>
          <w:sz w:val="22"/>
          <w:szCs w:val="22"/>
          <w:lang w:val="sv-SE"/>
        </w:rPr>
        <w:t xml:space="preserve">Bild 1. I nationalparken finns det gott om exempel </w:t>
      </w:r>
      <w:r w:rsidR="00585D0E">
        <w:rPr>
          <w:rFonts w:asciiTheme="minorHAnsi" w:hAnsiTheme="minorHAnsi"/>
          <w:sz w:val="22"/>
          <w:szCs w:val="22"/>
          <w:lang w:val="sv-SE"/>
        </w:rPr>
        <w:t xml:space="preserve">på </w:t>
      </w:r>
      <w:r>
        <w:rPr>
          <w:rFonts w:asciiTheme="minorHAnsi" w:hAnsiTheme="minorHAnsi"/>
          <w:sz w:val="22"/>
          <w:szCs w:val="22"/>
          <w:lang w:val="sv-SE"/>
        </w:rPr>
        <w:t>kulturarv med anknytning till fiske. Här en fiskebastu</w:t>
      </w:r>
      <w:r w:rsidR="001E37A8">
        <w:rPr>
          <w:rFonts w:asciiTheme="minorHAnsi" w:hAnsiTheme="minorHAnsi"/>
          <w:sz w:val="22"/>
          <w:szCs w:val="22"/>
          <w:lang w:val="sv-SE"/>
        </w:rPr>
        <w:t>, som fortfarande är i bruk</w:t>
      </w:r>
      <w:r>
        <w:rPr>
          <w:rFonts w:asciiTheme="minorHAnsi" w:hAnsiTheme="minorHAnsi"/>
          <w:sz w:val="22"/>
          <w:szCs w:val="22"/>
          <w:lang w:val="sv-SE"/>
        </w:rPr>
        <w:t xml:space="preserve"> i Björneborgs skärgård. © Forststyrelsen/Henrik Jansson. </w:t>
      </w:r>
    </w:p>
    <w:p w:rsidR="00A431FA" w:rsidRDefault="00A431FA" w:rsidP="00F24251">
      <w:pPr>
        <w:pStyle w:val="NormalWeb"/>
        <w:rPr>
          <w:rFonts w:asciiTheme="minorHAnsi" w:hAnsiTheme="minorHAnsi"/>
          <w:sz w:val="22"/>
          <w:szCs w:val="22"/>
          <w:lang w:val="sv-SE"/>
        </w:rPr>
      </w:pPr>
      <w:r>
        <w:rPr>
          <w:rFonts w:asciiTheme="minorHAnsi" w:hAnsiTheme="minorHAnsi"/>
          <w:sz w:val="22"/>
          <w:szCs w:val="22"/>
          <w:lang w:val="sv-SE"/>
        </w:rPr>
        <w:t xml:space="preserve">Bild 2. </w:t>
      </w:r>
      <w:proofErr w:type="spellStart"/>
      <w:r w:rsidR="00A7222A" w:rsidRPr="00A7222A">
        <w:rPr>
          <w:rFonts w:asciiTheme="minorHAnsi" w:hAnsiTheme="minorHAnsi"/>
          <w:i/>
          <w:sz w:val="22"/>
          <w:szCs w:val="22"/>
          <w:lang w:val="sv-SE"/>
        </w:rPr>
        <w:t>Rivularia</w:t>
      </w:r>
      <w:proofErr w:type="spellEnd"/>
      <w:r w:rsidR="00A7222A" w:rsidRPr="00A7222A">
        <w:rPr>
          <w:rFonts w:asciiTheme="minorHAnsi" w:hAnsiTheme="minorHAnsi"/>
          <w:i/>
          <w:sz w:val="22"/>
          <w:szCs w:val="22"/>
          <w:lang w:val="sv-SE"/>
        </w:rPr>
        <w:t xml:space="preserve"> </w:t>
      </w:r>
      <w:proofErr w:type="spellStart"/>
      <w:r w:rsidR="00A7222A" w:rsidRPr="00A7222A">
        <w:rPr>
          <w:rFonts w:asciiTheme="minorHAnsi" w:hAnsiTheme="minorHAnsi"/>
          <w:i/>
          <w:sz w:val="22"/>
          <w:szCs w:val="22"/>
          <w:lang w:val="sv-SE"/>
        </w:rPr>
        <w:t>atra</w:t>
      </w:r>
      <w:proofErr w:type="spellEnd"/>
      <w:r w:rsidR="00A7222A">
        <w:rPr>
          <w:rFonts w:asciiTheme="minorHAnsi" w:hAnsiTheme="minorHAnsi"/>
          <w:sz w:val="22"/>
          <w:szCs w:val="22"/>
          <w:lang w:val="sv-SE"/>
        </w:rPr>
        <w:t>, som hör till de blågröna algerna är inte giftig</w:t>
      </w:r>
      <w:r w:rsidR="00EC0B67">
        <w:rPr>
          <w:rFonts w:asciiTheme="minorHAnsi" w:hAnsiTheme="minorHAnsi"/>
          <w:sz w:val="22"/>
          <w:szCs w:val="22"/>
          <w:lang w:val="sv-SE"/>
        </w:rPr>
        <w:t xml:space="preserve">, </w:t>
      </w:r>
      <w:r w:rsidR="00A7222A">
        <w:rPr>
          <w:rFonts w:asciiTheme="minorHAnsi" w:hAnsiTheme="minorHAnsi"/>
          <w:sz w:val="22"/>
          <w:szCs w:val="22"/>
          <w:lang w:val="sv-SE"/>
        </w:rPr>
        <w:t xml:space="preserve">bildar klotformiga kolonier. Här tillsammans med ljusgröna tarmalger. </w:t>
      </w:r>
      <w:r>
        <w:rPr>
          <w:rFonts w:asciiTheme="minorHAnsi" w:hAnsiTheme="minorHAnsi"/>
          <w:sz w:val="22"/>
          <w:szCs w:val="22"/>
          <w:lang w:val="sv-SE"/>
        </w:rPr>
        <w:t xml:space="preserve"> </w:t>
      </w:r>
      <w:r w:rsidR="00A7222A">
        <w:rPr>
          <w:rFonts w:asciiTheme="minorHAnsi" w:hAnsiTheme="minorHAnsi"/>
          <w:sz w:val="22"/>
          <w:szCs w:val="22"/>
          <w:lang w:val="sv-SE"/>
        </w:rPr>
        <w:t xml:space="preserve">© </w:t>
      </w:r>
      <w:proofErr w:type="spellStart"/>
      <w:r w:rsidR="00A7222A">
        <w:rPr>
          <w:rFonts w:asciiTheme="minorHAnsi" w:hAnsiTheme="minorHAnsi"/>
          <w:sz w:val="22"/>
          <w:szCs w:val="22"/>
          <w:lang w:val="sv-SE"/>
        </w:rPr>
        <w:t>Forststyrelsen</w:t>
      </w:r>
      <w:proofErr w:type="spellEnd"/>
      <w:r w:rsidR="00A7222A">
        <w:rPr>
          <w:rFonts w:asciiTheme="minorHAnsi" w:hAnsiTheme="minorHAnsi"/>
          <w:sz w:val="22"/>
          <w:szCs w:val="22"/>
          <w:lang w:val="sv-SE"/>
        </w:rPr>
        <w:t>/</w:t>
      </w:r>
      <w:proofErr w:type="spellStart"/>
      <w:r w:rsidR="00A7222A">
        <w:rPr>
          <w:rFonts w:asciiTheme="minorHAnsi" w:hAnsiTheme="minorHAnsi"/>
          <w:sz w:val="22"/>
          <w:szCs w:val="22"/>
          <w:lang w:val="sv-SE"/>
        </w:rPr>
        <w:t>Anniina</w:t>
      </w:r>
      <w:proofErr w:type="spellEnd"/>
      <w:r w:rsidR="00A7222A">
        <w:rPr>
          <w:rFonts w:asciiTheme="minorHAnsi" w:hAnsiTheme="minorHAnsi"/>
          <w:sz w:val="22"/>
          <w:szCs w:val="22"/>
          <w:lang w:val="sv-SE"/>
        </w:rPr>
        <w:t xml:space="preserve"> Saarinen. </w:t>
      </w:r>
    </w:p>
    <w:p w:rsidR="00A7222A" w:rsidRDefault="00A7222A" w:rsidP="00F24251">
      <w:pPr>
        <w:pStyle w:val="NormalWeb"/>
        <w:rPr>
          <w:rFonts w:asciiTheme="minorHAnsi" w:hAnsiTheme="minorHAnsi"/>
          <w:sz w:val="22"/>
          <w:szCs w:val="22"/>
          <w:lang w:val="sv-SE"/>
        </w:rPr>
      </w:pPr>
      <w:r>
        <w:rPr>
          <w:rFonts w:asciiTheme="minorHAnsi" w:hAnsiTheme="minorHAnsi"/>
          <w:sz w:val="22"/>
          <w:szCs w:val="22"/>
          <w:lang w:val="sv-SE"/>
        </w:rPr>
        <w:t>Bild 3. Fyrvaktarhuset och fyren på Enskär. © Forststyrelsen/</w:t>
      </w:r>
      <w:r w:rsidR="00585D0E">
        <w:rPr>
          <w:rFonts w:asciiTheme="minorHAnsi" w:hAnsiTheme="minorHAnsi"/>
          <w:sz w:val="22"/>
          <w:szCs w:val="22"/>
          <w:lang w:val="sv-SE"/>
        </w:rPr>
        <w:t>Jouko Högmander</w:t>
      </w:r>
      <w:r>
        <w:rPr>
          <w:rFonts w:asciiTheme="minorHAnsi" w:hAnsiTheme="minorHAnsi"/>
          <w:sz w:val="22"/>
          <w:szCs w:val="22"/>
          <w:lang w:val="sv-SE"/>
        </w:rPr>
        <w:t xml:space="preserve">. </w:t>
      </w:r>
    </w:p>
    <w:p w:rsidR="00A7222A" w:rsidRDefault="00A7222A" w:rsidP="00F24251">
      <w:pPr>
        <w:pStyle w:val="NormalWeb"/>
        <w:rPr>
          <w:rFonts w:asciiTheme="minorHAnsi" w:hAnsiTheme="minorHAnsi"/>
          <w:sz w:val="22"/>
          <w:szCs w:val="22"/>
          <w:lang w:val="sv-SE"/>
        </w:rPr>
      </w:pPr>
      <w:r>
        <w:rPr>
          <w:rFonts w:asciiTheme="minorHAnsi" w:hAnsiTheme="minorHAnsi"/>
          <w:sz w:val="22"/>
          <w:szCs w:val="22"/>
          <w:lang w:val="sv-SE"/>
        </w:rPr>
        <w:t>Bild 4. Storspigg (</w:t>
      </w:r>
      <w:proofErr w:type="spellStart"/>
      <w:r w:rsidRPr="00A7222A">
        <w:rPr>
          <w:rFonts w:asciiTheme="minorHAnsi" w:hAnsiTheme="minorHAnsi"/>
          <w:i/>
          <w:iCs/>
          <w:sz w:val="22"/>
          <w:szCs w:val="22"/>
          <w:lang w:val="sv-SE"/>
        </w:rPr>
        <w:t>Gasterosteus</w:t>
      </w:r>
      <w:proofErr w:type="spellEnd"/>
      <w:r w:rsidRPr="00A7222A">
        <w:rPr>
          <w:rFonts w:asciiTheme="minorHAnsi" w:hAnsiTheme="minorHAnsi"/>
          <w:i/>
          <w:iCs/>
          <w:sz w:val="22"/>
          <w:szCs w:val="22"/>
          <w:lang w:val="sv-SE"/>
        </w:rPr>
        <w:t xml:space="preserve"> </w:t>
      </w:r>
      <w:proofErr w:type="spellStart"/>
      <w:r w:rsidRPr="00A7222A">
        <w:rPr>
          <w:rFonts w:asciiTheme="minorHAnsi" w:hAnsiTheme="minorHAnsi"/>
          <w:i/>
          <w:iCs/>
          <w:sz w:val="22"/>
          <w:szCs w:val="22"/>
          <w:lang w:val="sv-SE"/>
        </w:rPr>
        <w:t>aculeatus</w:t>
      </w:r>
      <w:proofErr w:type="spellEnd"/>
      <w:r w:rsidRPr="00A7222A">
        <w:rPr>
          <w:rFonts w:asciiTheme="minorHAnsi" w:hAnsiTheme="minorHAnsi"/>
          <w:i/>
          <w:iCs/>
          <w:sz w:val="22"/>
          <w:szCs w:val="22"/>
          <w:lang w:val="sv-SE"/>
        </w:rPr>
        <w:t xml:space="preserve">) </w:t>
      </w:r>
      <w:r>
        <w:rPr>
          <w:rFonts w:asciiTheme="minorHAnsi" w:hAnsiTheme="minorHAnsi"/>
          <w:iCs/>
          <w:sz w:val="22"/>
          <w:szCs w:val="22"/>
          <w:lang w:val="sv-SE"/>
        </w:rPr>
        <w:t>söker skydd bland st</w:t>
      </w:r>
      <w:r w:rsidR="00585D0E">
        <w:rPr>
          <w:rFonts w:asciiTheme="minorHAnsi" w:hAnsiTheme="minorHAnsi"/>
          <w:iCs/>
          <w:sz w:val="22"/>
          <w:szCs w:val="22"/>
          <w:lang w:val="sv-SE"/>
        </w:rPr>
        <w:t xml:space="preserve">enblock. </w:t>
      </w:r>
      <w:r w:rsidR="00585D0E">
        <w:rPr>
          <w:rFonts w:asciiTheme="minorHAnsi" w:hAnsiTheme="minorHAnsi"/>
          <w:sz w:val="22"/>
          <w:szCs w:val="22"/>
          <w:lang w:val="sv-SE"/>
        </w:rPr>
        <w:t xml:space="preserve">© </w:t>
      </w:r>
      <w:proofErr w:type="spellStart"/>
      <w:r w:rsidR="00585D0E">
        <w:rPr>
          <w:rFonts w:asciiTheme="minorHAnsi" w:hAnsiTheme="minorHAnsi"/>
          <w:sz w:val="22"/>
          <w:szCs w:val="22"/>
          <w:lang w:val="sv-SE"/>
        </w:rPr>
        <w:t>Forststyrelsen</w:t>
      </w:r>
      <w:proofErr w:type="spellEnd"/>
      <w:r w:rsidR="00585D0E">
        <w:rPr>
          <w:rFonts w:asciiTheme="minorHAnsi" w:hAnsiTheme="minorHAnsi"/>
          <w:sz w:val="22"/>
          <w:szCs w:val="22"/>
          <w:lang w:val="sv-SE"/>
        </w:rPr>
        <w:t>/</w:t>
      </w:r>
      <w:proofErr w:type="spellStart"/>
      <w:r w:rsidR="00585D0E">
        <w:rPr>
          <w:rFonts w:asciiTheme="minorHAnsi" w:hAnsiTheme="minorHAnsi"/>
          <w:sz w:val="22"/>
          <w:szCs w:val="22"/>
          <w:lang w:val="sv-SE"/>
        </w:rPr>
        <w:t>Anniina</w:t>
      </w:r>
      <w:proofErr w:type="spellEnd"/>
      <w:r w:rsidR="00585D0E">
        <w:rPr>
          <w:rFonts w:asciiTheme="minorHAnsi" w:hAnsiTheme="minorHAnsi"/>
          <w:sz w:val="22"/>
          <w:szCs w:val="22"/>
          <w:lang w:val="sv-SE"/>
        </w:rPr>
        <w:t xml:space="preserve"> Saarinen.</w:t>
      </w:r>
    </w:p>
    <w:p w:rsidR="00585D0E" w:rsidRDefault="00EC0B67" w:rsidP="00F24251">
      <w:pPr>
        <w:pStyle w:val="NormalWeb"/>
        <w:rPr>
          <w:rFonts w:asciiTheme="minorHAnsi" w:hAnsiTheme="minorHAnsi"/>
          <w:sz w:val="22"/>
          <w:szCs w:val="22"/>
          <w:lang w:val="sv-SE"/>
        </w:rPr>
      </w:pPr>
      <w:r>
        <w:rPr>
          <w:rFonts w:asciiTheme="minorHAnsi" w:hAnsiTheme="minorHAnsi"/>
          <w:sz w:val="22"/>
          <w:szCs w:val="22"/>
          <w:lang w:val="sv-SE"/>
        </w:rPr>
        <w:t>Bild 5. Fyrmiljön</w:t>
      </w:r>
      <w:r w:rsidR="00585D0E">
        <w:rPr>
          <w:rFonts w:asciiTheme="minorHAnsi" w:hAnsiTheme="minorHAnsi"/>
          <w:sz w:val="22"/>
          <w:szCs w:val="22"/>
          <w:lang w:val="sv-SE"/>
        </w:rPr>
        <w:t xml:space="preserve"> på Säbbskär. © Forststyrelsen/Mikael Nordström</w:t>
      </w:r>
    </w:p>
    <w:p w:rsidR="00585D0E" w:rsidRDefault="00585D0E" w:rsidP="00F24251">
      <w:pPr>
        <w:pStyle w:val="NormalWeb"/>
        <w:rPr>
          <w:rFonts w:asciiTheme="minorHAnsi" w:hAnsiTheme="minorHAnsi"/>
          <w:sz w:val="22"/>
          <w:szCs w:val="22"/>
          <w:lang w:val="sv-SE"/>
        </w:rPr>
      </w:pPr>
      <w:r>
        <w:rPr>
          <w:rFonts w:asciiTheme="minorHAnsi" w:hAnsiTheme="minorHAnsi"/>
          <w:sz w:val="22"/>
          <w:szCs w:val="22"/>
          <w:lang w:val="sv-SE"/>
        </w:rPr>
        <w:t xml:space="preserve">Bild 6. Vinter vid isranden. På bilden båken på </w:t>
      </w:r>
      <w:proofErr w:type="spellStart"/>
      <w:r>
        <w:rPr>
          <w:rFonts w:asciiTheme="minorHAnsi" w:hAnsiTheme="minorHAnsi"/>
          <w:sz w:val="22"/>
          <w:szCs w:val="22"/>
          <w:lang w:val="sv-SE"/>
        </w:rPr>
        <w:t>Oura</w:t>
      </w:r>
      <w:proofErr w:type="spellEnd"/>
      <w:r>
        <w:rPr>
          <w:rFonts w:asciiTheme="minorHAnsi" w:hAnsiTheme="minorHAnsi"/>
          <w:sz w:val="22"/>
          <w:szCs w:val="22"/>
          <w:lang w:val="sv-SE"/>
        </w:rPr>
        <w:t xml:space="preserve"> (</w:t>
      </w:r>
      <w:proofErr w:type="gramStart"/>
      <w:r>
        <w:rPr>
          <w:rFonts w:asciiTheme="minorHAnsi" w:hAnsiTheme="minorHAnsi"/>
          <w:sz w:val="22"/>
          <w:szCs w:val="22"/>
          <w:lang w:val="sv-SE"/>
        </w:rPr>
        <w:t>byggd</w:t>
      </w:r>
      <w:proofErr w:type="gramEnd"/>
      <w:r>
        <w:rPr>
          <w:rFonts w:asciiTheme="minorHAnsi" w:hAnsiTheme="minorHAnsi"/>
          <w:sz w:val="22"/>
          <w:szCs w:val="22"/>
          <w:lang w:val="sv-SE"/>
        </w:rPr>
        <w:t xml:space="preserve"> år 1856) i Sastmola. © Forststyrelsen/Anssi Riihiaho.</w:t>
      </w:r>
    </w:p>
    <w:p w:rsidR="00EC0B67" w:rsidRPr="00A7222A" w:rsidRDefault="00EC0B67" w:rsidP="00F24251">
      <w:pPr>
        <w:pStyle w:val="NormalWeb"/>
        <w:rPr>
          <w:rFonts w:asciiTheme="minorHAnsi" w:hAnsiTheme="minorHAnsi"/>
          <w:sz w:val="22"/>
          <w:szCs w:val="22"/>
          <w:lang w:val="sv-SE"/>
        </w:rPr>
      </w:pPr>
      <w:r>
        <w:rPr>
          <w:rFonts w:asciiTheme="minorHAnsi" w:hAnsiTheme="minorHAnsi"/>
          <w:sz w:val="22"/>
          <w:szCs w:val="22"/>
          <w:lang w:val="sv-SE"/>
        </w:rPr>
        <w:t xml:space="preserve">Du får ändra på ordningen och publicera de bilder du tycker passar bäst in. </w:t>
      </w:r>
    </w:p>
    <w:p w:rsidR="00F24251" w:rsidRPr="00B304EB" w:rsidRDefault="00F24251" w:rsidP="00F24251">
      <w:pPr>
        <w:pStyle w:val="NormalWeb"/>
        <w:spacing w:before="0" w:beforeAutospacing="0" w:after="0" w:afterAutospacing="0"/>
        <w:rPr>
          <w:rFonts w:ascii="Arial" w:hAnsi="Arial" w:cs="Arial"/>
          <w:sz w:val="16"/>
          <w:szCs w:val="16"/>
          <w:lang w:val="sv-SE"/>
        </w:rPr>
      </w:pPr>
      <w:r w:rsidRPr="00B304EB">
        <w:rPr>
          <w:rFonts w:ascii="Arial" w:hAnsi="Arial" w:cs="Arial"/>
          <w:sz w:val="16"/>
          <w:szCs w:val="16"/>
          <w:lang w:val="sv-SE"/>
        </w:rPr>
        <w:t> </w:t>
      </w:r>
    </w:p>
    <w:p w:rsidR="00F24251" w:rsidRPr="001E37A8" w:rsidRDefault="001E37A8">
      <w:pPr>
        <w:rPr>
          <w:i/>
          <w:lang w:val="sv-SE"/>
        </w:rPr>
      </w:pPr>
      <w:r w:rsidRPr="001E37A8">
        <w:rPr>
          <w:i/>
          <w:lang w:val="sv-SE"/>
        </w:rPr>
        <w:t xml:space="preserve">Mikael Nordström är specialplanerare vid Forststyrelsens naturtjänster. Forststyrelsen ansvarar för skyddet och användningen av nationalparker och andra statliga naturskyddsområden i Finland. </w:t>
      </w:r>
    </w:p>
    <w:sectPr w:rsidR="00F24251" w:rsidRPr="001E37A8" w:rsidSect="007D275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8B"/>
    <w:rsid w:val="000908A7"/>
    <w:rsid w:val="00092844"/>
    <w:rsid w:val="00092B45"/>
    <w:rsid w:val="000F00C4"/>
    <w:rsid w:val="00162C3B"/>
    <w:rsid w:val="001E37A8"/>
    <w:rsid w:val="002536EA"/>
    <w:rsid w:val="00266995"/>
    <w:rsid w:val="00286FC4"/>
    <w:rsid w:val="002936B0"/>
    <w:rsid w:val="002C6C8B"/>
    <w:rsid w:val="002E239A"/>
    <w:rsid w:val="00304C13"/>
    <w:rsid w:val="00367D77"/>
    <w:rsid w:val="00367DA8"/>
    <w:rsid w:val="00375F77"/>
    <w:rsid w:val="003E43E9"/>
    <w:rsid w:val="004A471F"/>
    <w:rsid w:val="004E0928"/>
    <w:rsid w:val="004F6E8A"/>
    <w:rsid w:val="0054759D"/>
    <w:rsid w:val="00585D0E"/>
    <w:rsid w:val="005D0A1A"/>
    <w:rsid w:val="00603355"/>
    <w:rsid w:val="00636BEE"/>
    <w:rsid w:val="006619C6"/>
    <w:rsid w:val="007232CC"/>
    <w:rsid w:val="007D2753"/>
    <w:rsid w:val="00811638"/>
    <w:rsid w:val="00861D9A"/>
    <w:rsid w:val="008B5BF0"/>
    <w:rsid w:val="00963F27"/>
    <w:rsid w:val="009C7897"/>
    <w:rsid w:val="009E6EF5"/>
    <w:rsid w:val="009F4A15"/>
    <w:rsid w:val="00A431FA"/>
    <w:rsid w:val="00A7222A"/>
    <w:rsid w:val="00AF2C81"/>
    <w:rsid w:val="00B304EB"/>
    <w:rsid w:val="00BC75F1"/>
    <w:rsid w:val="00C407CE"/>
    <w:rsid w:val="00C7428B"/>
    <w:rsid w:val="00D1541C"/>
    <w:rsid w:val="00D65A91"/>
    <w:rsid w:val="00D86C74"/>
    <w:rsid w:val="00EC0B67"/>
    <w:rsid w:val="00F24251"/>
    <w:rsid w:val="00F37F3E"/>
    <w:rsid w:val="00F5407B"/>
    <w:rsid w:val="00F87F89"/>
    <w:rsid w:val="00F9263D"/>
    <w:rsid w:val="00FA5021"/>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8B"/>
    <w:rPr>
      <w:rFonts w:ascii="Tahoma" w:hAnsi="Tahoma" w:cs="Tahoma"/>
      <w:sz w:val="16"/>
      <w:szCs w:val="16"/>
    </w:rPr>
  </w:style>
  <w:style w:type="paragraph" w:customStyle="1" w:styleId="py">
    <w:name w:val="py"/>
    <w:basedOn w:val="Normal"/>
    <w:rsid w:val="00963F2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
    <w:name w:val="Hyperlink"/>
    <w:basedOn w:val="DefaultParagraphFont"/>
    <w:uiPriority w:val="99"/>
    <w:unhideWhenUsed/>
    <w:rsid w:val="00963F27"/>
    <w:rPr>
      <w:color w:val="0000FF"/>
      <w:u w:val="single"/>
    </w:rPr>
  </w:style>
  <w:style w:type="paragraph" w:styleId="NormalWeb">
    <w:name w:val="Normal (Web)"/>
    <w:basedOn w:val="Normal"/>
    <w:uiPriority w:val="99"/>
    <w:semiHidden/>
    <w:unhideWhenUsed/>
    <w:rsid w:val="00F2425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Emphasis">
    <w:name w:val="Emphasis"/>
    <w:basedOn w:val="DefaultParagraphFont"/>
    <w:uiPriority w:val="20"/>
    <w:qFormat/>
    <w:rsid w:val="00F24251"/>
    <w:rPr>
      <w:i/>
      <w:iCs/>
    </w:rPr>
  </w:style>
  <w:style w:type="character" w:styleId="Strong">
    <w:name w:val="Strong"/>
    <w:basedOn w:val="DefaultParagraphFont"/>
    <w:uiPriority w:val="22"/>
    <w:qFormat/>
    <w:rsid w:val="00F242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8B"/>
    <w:rPr>
      <w:rFonts w:ascii="Tahoma" w:hAnsi="Tahoma" w:cs="Tahoma"/>
      <w:sz w:val="16"/>
      <w:szCs w:val="16"/>
    </w:rPr>
  </w:style>
  <w:style w:type="paragraph" w:customStyle="1" w:styleId="py">
    <w:name w:val="py"/>
    <w:basedOn w:val="Normal"/>
    <w:rsid w:val="00963F2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
    <w:name w:val="Hyperlink"/>
    <w:basedOn w:val="DefaultParagraphFont"/>
    <w:uiPriority w:val="99"/>
    <w:unhideWhenUsed/>
    <w:rsid w:val="00963F27"/>
    <w:rPr>
      <w:color w:val="0000FF"/>
      <w:u w:val="single"/>
    </w:rPr>
  </w:style>
  <w:style w:type="paragraph" w:styleId="NormalWeb">
    <w:name w:val="Normal (Web)"/>
    <w:basedOn w:val="Normal"/>
    <w:uiPriority w:val="99"/>
    <w:semiHidden/>
    <w:unhideWhenUsed/>
    <w:rsid w:val="00F2425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Emphasis">
    <w:name w:val="Emphasis"/>
    <w:basedOn w:val="DefaultParagraphFont"/>
    <w:uiPriority w:val="20"/>
    <w:qFormat/>
    <w:rsid w:val="00F24251"/>
    <w:rPr>
      <w:i/>
      <w:iCs/>
    </w:rPr>
  </w:style>
  <w:style w:type="character" w:styleId="Strong">
    <w:name w:val="Strong"/>
    <w:basedOn w:val="DefaultParagraphFont"/>
    <w:uiPriority w:val="22"/>
    <w:qFormat/>
    <w:rsid w:val="00F24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32315">
      <w:bodyDiv w:val="1"/>
      <w:marLeft w:val="0"/>
      <w:marRight w:val="0"/>
      <w:marTop w:val="0"/>
      <w:marBottom w:val="0"/>
      <w:divBdr>
        <w:top w:val="none" w:sz="0" w:space="0" w:color="auto"/>
        <w:left w:val="none" w:sz="0" w:space="0" w:color="auto"/>
        <w:bottom w:val="none" w:sz="0" w:space="0" w:color="auto"/>
        <w:right w:val="none" w:sz="0" w:space="0" w:color="auto"/>
      </w:divBdr>
      <w:divsChild>
        <w:div w:id="465701812">
          <w:marLeft w:val="0"/>
          <w:marRight w:val="0"/>
          <w:marTop w:val="0"/>
          <w:marBottom w:val="0"/>
          <w:divBdr>
            <w:top w:val="none" w:sz="0" w:space="0" w:color="auto"/>
            <w:left w:val="none" w:sz="0" w:space="0" w:color="auto"/>
            <w:bottom w:val="none" w:sz="0" w:space="0" w:color="auto"/>
            <w:right w:val="none" w:sz="0" w:space="0" w:color="auto"/>
          </w:divBdr>
          <w:divsChild>
            <w:div w:id="476264009">
              <w:marLeft w:val="0"/>
              <w:marRight w:val="0"/>
              <w:marTop w:val="0"/>
              <w:marBottom w:val="0"/>
              <w:divBdr>
                <w:top w:val="none" w:sz="0" w:space="0" w:color="auto"/>
                <w:left w:val="none" w:sz="0" w:space="0" w:color="auto"/>
                <w:bottom w:val="none" w:sz="0" w:space="0" w:color="auto"/>
                <w:right w:val="none" w:sz="0" w:space="0" w:color="auto"/>
              </w:divBdr>
              <w:divsChild>
                <w:div w:id="2070296934">
                  <w:marLeft w:val="0"/>
                  <w:marRight w:val="0"/>
                  <w:marTop w:val="0"/>
                  <w:marBottom w:val="0"/>
                  <w:divBdr>
                    <w:top w:val="none" w:sz="0" w:space="0" w:color="auto"/>
                    <w:left w:val="none" w:sz="0" w:space="0" w:color="auto"/>
                    <w:bottom w:val="none" w:sz="0" w:space="0" w:color="auto"/>
                    <w:right w:val="none" w:sz="0" w:space="0" w:color="auto"/>
                  </w:divBdr>
                  <w:divsChild>
                    <w:div w:id="1795560439">
                      <w:marLeft w:val="0"/>
                      <w:marRight w:val="0"/>
                      <w:marTop w:val="0"/>
                      <w:marBottom w:val="0"/>
                      <w:divBdr>
                        <w:top w:val="none" w:sz="0" w:space="0" w:color="auto"/>
                        <w:left w:val="none" w:sz="0" w:space="0" w:color="auto"/>
                        <w:bottom w:val="none" w:sz="0" w:space="0" w:color="auto"/>
                        <w:right w:val="none" w:sz="0" w:space="0" w:color="auto"/>
                      </w:divBdr>
                      <w:divsChild>
                        <w:div w:id="1663462140">
                          <w:marLeft w:val="0"/>
                          <w:marRight w:val="0"/>
                          <w:marTop w:val="0"/>
                          <w:marBottom w:val="0"/>
                          <w:divBdr>
                            <w:top w:val="none" w:sz="0" w:space="0" w:color="auto"/>
                            <w:left w:val="none" w:sz="0" w:space="0" w:color="auto"/>
                            <w:bottom w:val="none" w:sz="0" w:space="0" w:color="auto"/>
                            <w:right w:val="none" w:sz="0" w:space="0" w:color="auto"/>
                          </w:divBdr>
                          <w:divsChild>
                            <w:div w:id="1061712456">
                              <w:marLeft w:val="0"/>
                              <w:marRight w:val="0"/>
                              <w:marTop w:val="0"/>
                              <w:marBottom w:val="0"/>
                              <w:divBdr>
                                <w:top w:val="none" w:sz="0" w:space="0" w:color="auto"/>
                                <w:left w:val="none" w:sz="0" w:space="0" w:color="auto"/>
                                <w:bottom w:val="none" w:sz="0" w:space="0" w:color="auto"/>
                                <w:right w:val="none" w:sz="0" w:space="0" w:color="auto"/>
                              </w:divBdr>
                              <w:divsChild>
                                <w:div w:id="1055275487">
                                  <w:marLeft w:val="0"/>
                                  <w:marRight w:val="0"/>
                                  <w:marTop w:val="0"/>
                                  <w:marBottom w:val="0"/>
                                  <w:divBdr>
                                    <w:top w:val="none" w:sz="0" w:space="0" w:color="auto"/>
                                    <w:left w:val="none" w:sz="0" w:space="0" w:color="auto"/>
                                    <w:bottom w:val="none" w:sz="0" w:space="0" w:color="auto"/>
                                    <w:right w:val="none" w:sz="0" w:space="0" w:color="auto"/>
                                  </w:divBdr>
                                  <w:divsChild>
                                    <w:div w:id="952320316">
                                      <w:marLeft w:val="0"/>
                                      <w:marRight w:val="0"/>
                                      <w:marTop w:val="0"/>
                                      <w:marBottom w:val="0"/>
                                      <w:divBdr>
                                        <w:top w:val="none" w:sz="0" w:space="0" w:color="auto"/>
                                        <w:left w:val="none" w:sz="0" w:space="0" w:color="auto"/>
                                        <w:bottom w:val="none" w:sz="0" w:space="0" w:color="auto"/>
                                        <w:right w:val="none" w:sz="0" w:space="0" w:color="auto"/>
                                      </w:divBdr>
                                      <w:divsChild>
                                        <w:div w:id="13612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361640">
      <w:bodyDiv w:val="1"/>
      <w:marLeft w:val="0"/>
      <w:marRight w:val="0"/>
      <w:marTop w:val="0"/>
      <w:marBottom w:val="0"/>
      <w:divBdr>
        <w:top w:val="none" w:sz="0" w:space="0" w:color="auto"/>
        <w:left w:val="none" w:sz="0" w:space="0" w:color="auto"/>
        <w:bottom w:val="none" w:sz="0" w:space="0" w:color="auto"/>
        <w:right w:val="none" w:sz="0" w:space="0" w:color="auto"/>
      </w:divBdr>
      <w:divsChild>
        <w:div w:id="1724210140">
          <w:marLeft w:val="0"/>
          <w:marRight w:val="0"/>
          <w:marTop w:val="0"/>
          <w:marBottom w:val="0"/>
          <w:divBdr>
            <w:top w:val="none" w:sz="0" w:space="0" w:color="auto"/>
            <w:left w:val="none" w:sz="0" w:space="0" w:color="auto"/>
            <w:bottom w:val="none" w:sz="0" w:space="0" w:color="auto"/>
            <w:right w:val="none" w:sz="0" w:space="0" w:color="auto"/>
          </w:divBdr>
          <w:divsChild>
            <w:div w:id="1372460199">
              <w:marLeft w:val="0"/>
              <w:marRight w:val="0"/>
              <w:marTop w:val="0"/>
              <w:marBottom w:val="0"/>
              <w:divBdr>
                <w:top w:val="none" w:sz="0" w:space="0" w:color="auto"/>
                <w:left w:val="none" w:sz="0" w:space="0" w:color="auto"/>
                <w:bottom w:val="none" w:sz="0" w:space="0" w:color="auto"/>
                <w:right w:val="none" w:sz="0" w:space="0" w:color="auto"/>
              </w:divBdr>
              <w:divsChild>
                <w:div w:id="1026517438">
                  <w:marLeft w:val="0"/>
                  <w:marRight w:val="0"/>
                  <w:marTop w:val="0"/>
                  <w:marBottom w:val="0"/>
                  <w:divBdr>
                    <w:top w:val="none" w:sz="0" w:space="0" w:color="auto"/>
                    <w:left w:val="none" w:sz="0" w:space="0" w:color="auto"/>
                    <w:bottom w:val="none" w:sz="0" w:space="0" w:color="auto"/>
                    <w:right w:val="none" w:sz="0" w:space="0" w:color="auto"/>
                  </w:divBdr>
                  <w:divsChild>
                    <w:div w:id="19152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245134">
      <w:bodyDiv w:val="1"/>
      <w:marLeft w:val="0"/>
      <w:marRight w:val="0"/>
      <w:marTop w:val="0"/>
      <w:marBottom w:val="0"/>
      <w:divBdr>
        <w:top w:val="none" w:sz="0" w:space="0" w:color="auto"/>
        <w:left w:val="none" w:sz="0" w:space="0" w:color="auto"/>
        <w:bottom w:val="none" w:sz="0" w:space="0" w:color="auto"/>
        <w:right w:val="none" w:sz="0" w:space="0" w:color="auto"/>
      </w:divBdr>
      <w:divsChild>
        <w:div w:id="2085101360">
          <w:marLeft w:val="0"/>
          <w:marRight w:val="0"/>
          <w:marTop w:val="0"/>
          <w:marBottom w:val="0"/>
          <w:divBdr>
            <w:top w:val="none" w:sz="0" w:space="0" w:color="auto"/>
            <w:left w:val="none" w:sz="0" w:space="0" w:color="auto"/>
            <w:bottom w:val="none" w:sz="0" w:space="0" w:color="auto"/>
            <w:right w:val="none" w:sz="0" w:space="0" w:color="auto"/>
          </w:divBdr>
          <w:divsChild>
            <w:div w:id="1970698915">
              <w:marLeft w:val="0"/>
              <w:marRight w:val="0"/>
              <w:marTop w:val="0"/>
              <w:marBottom w:val="0"/>
              <w:divBdr>
                <w:top w:val="none" w:sz="0" w:space="0" w:color="auto"/>
                <w:left w:val="none" w:sz="0" w:space="0" w:color="auto"/>
                <w:bottom w:val="none" w:sz="0" w:space="0" w:color="auto"/>
                <w:right w:val="none" w:sz="0" w:space="0" w:color="auto"/>
              </w:divBdr>
              <w:divsChild>
                <w:div w:id="1281835462">
                  <w:marLeft w:val="0"/>
                  <w:marRight w:val="0"/>
                  <w:marTop w:val="0"/>
                  <w:marBottom w:val="0"/>
                  <w:divBdr>
                    <w:top w:val="none" w:sz="0" w:space="0" w:color="auto"/>
                    <w:left w:val="none" w:sz="0" w:space="0" w:color="auto"/>
                    <w:bottom w:val="none" w:sz="0" w:space="0" w:color="auto"/>
                    <w:right w:val="none" w:sz="0" w:space="0" w:color="auto"/>
                  </w:divBdr>
                  <w:divsChild>
                    <w:div w:id="1007367140">
                      <w:marLeft w:val="0"/>
                      <w:marRight w:val="0"/>
                      <w:marTop w:val="0"/>
                      <w:marBottom w:val="0"/>
                      <w:divBdr>
                        <w:top w:val="none" w:sz="0" w:space="0" w:color="auto"/>
                        <w:left w:val="none" w:sz="0" w:space="0" w:color="auto"/>
                        <w:bottom w:val="none" w:sz="0" w:space="0" w:color="auto"/>
                        <w:right w:val="none" w:sz="0" w:space="0" w:color="auto"/>
                      </w:divBdr>
                      <w:divsChild>
                        <w:div w:id="1342780127">
                          <w:marLeft w:val="0"/>
                          <w:marRight w:val="0"/>
                          <w:marTop w:val="0"/>
                          <w:marBottom w:val="0"/>
                          <w:divBdr>
                            <w:top w:val="none" w:sz="0" w:space="0" w:color="auto"/>
                            <w:left w:val="none" w:sz="0" w:space="0" w:color="auto"/>
                            <w:bottom w:val="none" w:sz="0" w:space="0" w:color="auto"/>
                            <w:right w:val="none" w:sz="0" w:space="0" w:color="auto"/>
                          </w:divBdr>
                          <w:divsChild>
                            <w:div w:id="1172184712">
                              <w:marLeft w:val="340"/>
                              <w:marRight w:val="340"/>
                              <w:marTop w:val="0"/>
                              <w:marBottom w:val="0"/>
                              <w:divBdr>
                                <w:top w:val="none" w:sz="0" w:space="0" w:color="auto"/>
                                <w:left w:val="none" w:sz="0" w:space="0" w:color="auto"/>
                                <w:bottom w:val="none" w:sz="0" w:space="0" w:color="auto"/>
                                <w:right w:val="none" w:sz="0" w:space="0" w:color="auto"/>
                              </w:divBdr>
                              <w:divsChild>
                                <w:div w:id="184609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ktl.fi/svenska" TargetMode="External"/><Relationship Id="rId5" Type="http://schemas.openxmlformats.org/officeDocument/2006/relationships/hyperlink" Target="http://www.utinaturen.fi/bottenhavet"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2250</Words>
  <Characters>11925</Characters>
  <Application>Microsoft Office Word</Application>
  <DocSecurity>0</DocSecurity>
  <Lines>99</Lines>
  <Paragraphs>28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Metsähallitus</Company>
  <LinksUpToDate>false</LinksUpToDate>
  <CharactersWithSpaces>14147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mikaelno</dc:creator>
  <cp:lastModifiedBy>heklund</cp:lastModifiedBy>
  <cp:revision>2</cp:revision>
  <cp:lastPrinted>2012-12-20T10:15:00Z</cp:lastPrinted>
  <dcterms:created xsi:type="dcterms:W3CDTF">2013-04-05T10:50:00Z</dcterms:created>
  <dcterms:modified xsi:type="dcterms:W3CDTF">2013-04-05T10:50:00Z</dcterms:modified>
</cp:coreProperties>
</file>