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C0" w:rsidRPr="00535662" w:rsidRDefault="00535662" w:rsidP="00D80D62">
      <w:pPr>
        <w:widowControl w:val="0"/>
        <w:autoSpaceDE w:val="0"/>
        <w:autoSpaceDN w:val="0"/>
        <w:adjustRightInd w:val="0"/>
        <w:spacing w:before="80"/>
        <w:rPr>
          <w:rFonts w:ascii="Times New Roman" w:hAnsi="Times New Roman" w:cs="Times New Roman"/>
          <w:spacing w:val="60"/>
          <w:sz w:val="22"/>
          <w:szCs w:val="22"/>
        </w:rPr>
      </w:pPr>
      <w:r>
        <w:rPr>
          <w:rFonts w:ascii="Times New Roman" w:hAnsi="Times New Roman" w:cs="Times New Roman"/>
          <w:spacing w:val="60"/>
          <w:sz w:val="22"/>
          <w:szCs w:val="22"/>
        </w:rPr>
        <w:br/>
      </w:r>
      <w:r>
        <w:rPr>
          <w:rFonts w:ascii="Times New Roman" w:hAnsi="Times New Roman" w:cs="Times New Roman"/>
          <w:spacing w:val="60"/>
          <w:sz w:val="22"/>
          <w:szCs w:val="22"/>
        </w:rPr>
        <w:br/>
      </w:r>
    </w:p>
    <w:p w:rsidR="00D80D62" w:rsidRPr="00535662" w:rsidRDefault="00D80D62" w:rsidP="00D80D62">
      <w:pPr>
        <w:widowControl w:val="0"/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</w:rPr>
      </w:pPr>
    </w:p>
    <w:p w:rsidR="006B07C0" w:rsidRPr="00535662" w:rsidRDefault="007E0C8B" w:rsidP="00D80D62">
      <w:pPr>
        <w:widowControl w:val="0"/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60"/>
          <w:sz w:val="22"/>
          <w:szCs w:val="22"/>
        </w:rPr>
        <w:t xml:space="preserve">Vinjett: </w:t>
      </w:r>
      <w:r w:rsidR="00535662">
        <w:rPr>
          <w:rFonts w:ascii="Times New Roman" w:hAnsi="Times New Roman" w:cs="Times New Roman"/>
          <w:sz w:val="22"/>
          <w:szCs w:val="22"/>
        </w:rPr>
        <w:t>Konferensrapport</w:t>
      </w:r>
      <w:r w:rsidR="00535662">
        <w:rPr>
          <w:rFonts w:ascii="Times New Roman" w:hAnsi="Times New Roman" w:cs="Times New Roman"/>
          <w:sz w:val="22"/>
          <w:szCs w:val="22"/>
        </w:rPr>
        <w:br/>
      </w:r>
      <w:r w:rsidR="00535662">
        <w:rPr>
          <w:rFonts w:ascii="Times New Roman" w:hAnsi="Times New Roman" w:cs="Times New Roman"/>
          <w:sz w:val="22"/>
          <w:szCs w:val="22"/>
        </w:rPr>
        <w:br/>
      </w:r>
      <w:r w:rsidR="00535662">
        <w:rPr>
          <w:rFonts w:ascii="Times New Roman" w:hAnsi="Times New Roman" w:cs="Times New Roman"/>
          <w:sz w:val="22"/>
          <w:szCs w:val="22"/>
        </w:rPr>
        <w:br/>
      </w:r>
      <w:r w:rsidR="00535662">
        <w:rPr>
          <w:rFonts w:ascii="Times New Roman" w:hAnsi="Times New Roman" w:cs="Times New Roman"/>
          <w:sz w:val="22"/>
          <w:szCs w:val="22"/>
        </w:rPr>
        <w:br/>
      </w:r>
      <w:r w:rsidR="00535662">
        <w:rPr>
          <w:rFonts w:ascii="Times New Roman" w:hAnsi="Times New Roman" w:cs="Times New Roman"/>
          <w:sz w:val="22"/>
          <w:szCs w:val="22"/>
        </w:rPr>
        <w:br/>
      </w:r>
      <w:r w:rsidR="00B344A7">
        <w:rPr>
          <w:rFonts w:ascii="Times New Roman" w:hAnsi="Times New Roman" w:cs="Times New Roman"/>
          <w:b/>
          <w:sz w:val="32"/>
          <w:szCs w:val="32"/>
        </w:rPr>
        <w:t xml:space="preserve">Olikheter och </w:t>
      </w:r>
      <w:proofErr w:type="spellStart"/>
      <w:r w:rsidR="00B344A7">
        <w:rPr>
          <w:rFonts w:ascii="Times New Roman" w:hAnsi="Times New Roman" w:cs="Times New Roman"/>
          <w:b/>
          <w:sz w:val="32"/>
          <w:szCs w:val="32"/>
        </w:rPr>
        <w:t>ö</w:t>
      </w:r>
      <w:r w:rsidR="00535662" w:rsidRPr="00535662">
        <w:rPr>
          <w:rFonts w:ascii="Times New Roman" w:hAnsi="Times New Roman" w:cs="Times New Roman"/>
          <w:b/>
          <w:sz w:val="32"/>
          <w:szCs w:val="32"/>
        </w:rPr>
        <w:t>likheter</w:t>
      </w:r>
      <w:proofErr w:type="spellEnd"/>
      <w:r w:rsidR="00535662" w:rsidRPr="00535662">
        <w:rPr>
          <w:rFonts w:ascii="Times New Roman" w:hAnsi="Times New Roman" w:cs="Times New Roman"/>
          <w:b/>
          <w:sz w:val="32"/>
          <w:szCs w:val="32"/>
        </w:rPr>
        <w:br/>
        <w:t>TEXT: CHRISTIAN PEIJEL</w:t>
      </w:r>
      <w:r w:rsidR="00535662">
        <w:rPr>
          <w:rFonts w:ascii="Times New Roman" w:hAnsi="Times New Roman" w:cs="Times New Roman"/>
          <w:sz w:val="22"/>
          <w:szCs w:val="22"/>
        </w:rPr>
        <w:br/>
      </w:r>
      <w:r w:rsidR="00535662">
        <w:rPr>
          <w:rFonts w:ascii="Times New Roman" w:hAnsi="Times New Roman" w:cs="Times New Roman"/>
          <w:sz w:val="22"/>
          <w:szCs w:val="22"/>
        </w:rPr>
        <w:br/>
      </w:r>
      <w:r w:rsidR="0041124D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Den 7 oktober </w:t>
      </w:r>
      <w:r w:rsidR="00B344A7">
        <w:rPr>
          <w:rFonts w:ascii="Times New Roman" w:hAnsi="Times New Roman" w:cs="Times New Roman"/>
          <w:b/>
          <w:i/>
          <w:sz w:val="22"/>
          <w:szCs w:val="22"/>
        </w:rPr>
        <w:t xml:space="preserve">2011 </w:t>
      </w:r>
      <w:r w:rsidR="0041124D" w:rsidRPr="00535662">
        <w:rPr>
          <w:rFonts w:ascii="Times New Roman" w:hAnsi="Times New Roman" w:cs="Times New Roman"/>
          <w:b/>
          <w:i/>
          <w:sz w:val="22"/>
          <w:szCs w:val="22"/>
        </w:rPr>
        <w:t>organiserade AICIS</w:t>
      </w:r>
      <w:r w:rsidR="006B07C0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 en konferens </w:t>
      </w:r>
      <w:r w:rsidR="00F40B06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i Mariehamn </w:t>
      </w:r>
      <w:r w:rsidR="006B07C0" w:rsidRPr="00535662">
        <w:rPr>
          <w:rFonts w:ascii="Times New Roman" w:hAnsi="Times New Roman" w:cs="Times New Roman"/>
          <w:b/>
          <w:i/>
          <w:sz w:val="22"/>
          <w:szCs w:val="22"/>
        </w:rPr>
        <w:t>om de europeisk</w:t>
      </w:r>
      <w:r w:rsidR="00F40B06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a öarnas utveckling. </w:t>
      </w:r>
      <w:r w:rsidR="00535662" w:rsidRPr="00535662">
        <w:rPr>
          <w:rFonts w:ascii="Times New Roman" w:hAnsi="Times New Roman" w:cs="Times New Roman"/>
          <w:b/>
          <w:i/>
          <w:sz w:val="22"/>
          <w:szCs w:val="22"/>
        </w:rPr>
        <w:br/>
      </w:r>
      <w:r w:rsidR="00F40B06" w:rsidRPr="00535662">
        <w:rPr>
          <w:rFonts w:ascii="Times New Roman" w:hAnsi="Times New Roman" w:cs="Times New Roman"/>
          <w:b/>
          <w:i/>
          <w:sz w:val="22"/>
          <w:szCs w:val="22"/>
        </w:rPr>
        <w:t>Orsaken var publiceringen av en</w:t>
      </w:r>
      <w:r w:rsidR="006B07C0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D80D62" w:rsidRPr="00535662">
        <w:rPr>
          <w:rFonts w:ascii="Times New Roman" w:hAnsi="Times New Roman" w:cs="Times New Roman"/>
          <w:b/>
          <w:i/>
          <w:sz w:val="22"/>
          <w:szCs w:val="22"/>
        </w:rPr>
        <w:t>brett upplagd</w:t>
      </w:r>
      <w:r w:rsidR="00F40B06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 studie om Europas öar som</w:t>
      </w:r>
      <w:r w:rsidR="00F40B06" w:rsidRPr="0053566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="00535662" w:rsidRPr="0053566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2008 </w:t>
      </w:r>
      <w:r w:rsidR="00F40B06" w:rsidRPr="00535662">
        <w:rPr>
          <w:rFonts w:ascii="Times New Roman" w:hAnsi="Times New Roman" w:cs="Times New Roman"/>
          <w:b/>
          <w:bCs/>
          <w:i/>
          <w:sz w:val="22"/>
          <w:szCs w:val="22"/>
        </w:rPr>
        <w:t>h</w:t>
      </w:r>
      <w:r w:rsidR="00D80D62" w:rsidRPr="00535662">
        <w:rPr>
          <w:rFonts w:ascii="Times New Roman" w:hAnsi="Times New Roman" w:cs="Times New Roman"/>
          <w:b/>
          <w:bCs/>
          <w:i/>
          <w:sz w:val="22"/>
          <w:szCs w:val="22"/>
        </w:rPr>
        <w:t>a</w:t>
      </w:r>
      <w:r w:rsidR="00535662" w:rsidRPr="00535662">
        <w:rPr>
          <w:rFonts w:ascii="Times New Roman" w:hAnsi="Times New Roman" w:cs="Times New Roman"/>
          <w:b/>
          <w:bCs/>
          <w:i/>
          <w:sz w:val="22"/>
          <w:szCs w:val="22"/>
        </w:rPr>
        <w:t>de</w:t>
      </w:r>
      <w:r w:rsidR="006B07C0" w:rsidRPr="0053566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bestä</w:t>
      </w:r>
      <w:r w:rsidR="00F40B06" w:rsidRPr="00535662">
        <w:rPr>
          <w:rFonts w:ascii="Times New Roman" w:hAnsi="Times New Roman" w:cs="Times New Roman"/>
          <w:b/>
          <w:bCs/>
          <w:i/>
          <w:sz w:val="22"/>
          <w:szCs w:val="22"/>
        </w:rPr>
        <w:t>llts</w:t>
      </w:r>
      <w:r w:rsidR="00EC2C5E" w:rsidRPr="0053566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="006B07C0" w:rsidRPr="0053566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av </w:t>
      </w:r>
      <w:r w:rsidR="006B07C0" w:rsidRPr="00535662">
        <w:rPr>
          <w:rFonts w:ascii="Times New Roman" w:hAnsi="Times New Roman" w:cs="Times New Roman"/>
          <w:b/>
          <w:i/>
          <w:sz w:val="22"/>
          <w:szCs w:val="22"/>
        </w:rPr>
        <w:t>ESPON</w:t>
      </w:r>
      <w:r w:rsidR="00D80D62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D80D62" w:rsidRPr="00535662">
        <w:rPr>
          <w:rFonts w:ascii="Times New Roman" w:hAnsi="Times New Roman" w:cs="Times New Roman"/>
          <w:b/>
          <w:bCs/>
          <w:i/>
          <w:sz w:val="22"/>
          <w:szCs w:val="22"/>
        </w:rPr>
        <w:t>(European Spatial Planning Observation Network)</w:t>
      </w:r>
      <w:r w:rsidR="00EC2C5E" w:rsidRPr="0053566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="00535662" w:rsidRPr="0053566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och </w:t>
      </w:r>
      <w:r w:rsidR="00EC2C5E" w:rsidRPr="00535662">
        <w:rPr>
          <w:rFonts w:ascii="Times New Roman" w:hAnsi="Times New Roman" w:cs="Times New Roman"/>
          <w:b/>
          <w:bCs/>
          <w:i/>
          <w:sz w:val="22"/>
          <w:szCs w:val="22"/>
        </w:rPr>
        <w:t>tagit tre år att utföra</w:t>
      </w:r>
      <w:r w:rsidR="00D80D62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. </w:t>
      </w:r>
      <w:r w:rsidR="006B07C0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ESPON </w:t>
      </w:r>
      <w:r w:rsidR="00D80D62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är ett europeiskt forskningsprogram </w:t>
      </w:r>
      <w:r w:rsidR="00EC2C5E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som </w:t>
      </w:r>
      <w:r w:rsidR="006B07C0" w:rsidRPr="00535662">
        <w:rPr>
          <w:rFonts w:ascii="Times New Roman" w:hAnsi="Times New Roman" w:cs="Times New Roman"/>
          <w:b/>
          <w:i/>
          <w:sz w:val="22"/>
          <w:szCs w:val="22"/>
        </w:rPr>
        <w:t>utför tillämpad forskning på europeisk territoriell utveckling, konkurrenskraft och sammanhållning.</w:t>
      </w:r>
    </w:p>
    <w:p w:rsidR="006B07C0" w:rsidRPr="00535662" w:rsidRDefault="00535662" w:rsidP="00D80D62">
      <w:pPr>
        <w:widowControl w:val="0"/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6B07C0" w:rsidRPr="00535662">
        <w:rPr>
          <w:rFonts w:ascii="Times New Roman" w:hAnsi="Times New Roman" w:cs="Times New Roman"/>
          <w:sz w:val="22"/>
          <w:szCs w:val="22"/>
        </w:rPr>
        <w:t>En ny typ av ESPON-</w:t>
      </w:r>
      <w:r w:rsidR="00EC2C5E" w:rsidRPr="00535662">
        <w:rPr>
          <w:rFonts w:ascii="Times New Roman" w:hAnsi="Times New Roman" w:cs="Times New Roman"/>
          <w:sz w:val="22"/>
          <w:szCs w:val="22"/>
        </w:rPr>
        <w:t>studier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 är utformade som målinriktade analyser baserade på specifik efterfrågan från aktörer. Det innebär att regioner utifrån sina behov kan begära analyser inom olika områden.</w:t>
      </w:r>
      <w:r w:rsidR="00D80D62" w:rsidRPr="00535662">
        <w:rPr>
          <w:rFonts w:ascii="Times New Roman" w:hAnsi="Times New Roman" w:cs="Times New Roman"/>
          <w:sz w:val="22"/>
          <w:szCs w:val="22"/>
        </w:rPr>
        <w:t xml:space="preserve"> </w:t>
      </w:r>
      <w:r w:rsidR="006B07C0" w:rsidRPr="00535662">
        <w:rPr>
          <w:rFonts w:ascii="Times New Roman" w:hAnsi="Times New Roman" w:cs="Times New Roman"/>
          <w:bCs/>
          <w:sz w:val="22"/>
          <w:szCs w:val="22"/>
        </w:rPr>
        <w:t>Den här studien är just en sådan efterfrågad analys.</w:t>
      </w:r>
    </w:p>
    <w:p w:rsidR="006B07C0" w:rsidRPr="00535662" w:rsidRDefault="00535662" w:rsidP="00D80D62">
      <w:pPr>
        <w:widowControl w:val="0"/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/>
      </w:r>
      <w:r w:rsidR="00F40B06" w:rsidRPr="00535662">
        <w:rPr>
          <w:rFonts w:ascii="Times New Roman" w:hAnsi="Times New Roman" w:cs="Times New Roman"/>
          <w:b/>
          <w:bCs/>
          <w:sz w:val="22"/>
          <w:szCs w:val="22"/>
        </w:rPr>
        <w:t>Vad skulle studeras</w:t>
      </w:r>
      <w:r w:rsidR="00D80D62" w:rsidRPr="00535662">
        <w:rPr>
          <w:rFonts w:ascii="Times New Roman" w:hAnsi="Times New Roman" w:cs="Times New Roman"/>
          <w:b/>
          <w:bCs/>
          <w:sz w:val="22"/>
          <w:szCs w:val="22"/>
        </w:rPr>
        <w:t>?</w:t>
      </w:r>
    </w:p>
    <w:p w:rsidR="006B07C0" w:rsidRPr="00535662" w:rsidRDefault="00DB7203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Är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 öarna en del av den europeiska ekonomiska, sociala och ter</w:t>
      </w:r>
      <w:r w:rsidR="00D80D62" w:rsidRPr="00535662">
        <w:rPr>
          <w:rFonts w:ascii="Times New Roman" w:hAnsi="Times New Roman" w:cs="Times New Roman"/>
          <w:sz w:val="22"/>
          <w:szCs w:val="22"/>
        </w:rPr>
        <w:t>ritoriella sammanhållningen? Går det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 att minska öarnas olikheter gentemot</w:t>
      </w:r>
      <w:r w:rsidR="00D80D62" w:rsidRPr="00535662">
        <w:rPr>
          <w:rFonts w:ascii="Times New Roman" w:hAnsi="Times New Roman" w:cs="Times New Roman"/>
          <w:sz w:val="22"/>
          <w:szCs w:val="22"/>
        </w:rPr>
        <w:t xml:space="preserve"> andra regioner?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Studien ska dra analytiska slutsatser som kan leda till formuleringen av ett ändamålsenligt ramverk av politik och åtgärder för att säkerställa de europeiska öregionernas hållbara utveckling.</w:t>
      </w:r>
    </w:p>
    <w:p w:rsidR="006B07C0" w:rsidRPr="00535662" w:rsidRDefault="00D80D62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 xml:space="preserve">Projektspecifikationen 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ger </w:t>
      </w:r>
      <w:r w:rsidRPr="00535662">
        <w:rPr>
          <w:rFonts w:ascii="Times New Roman" w:hAnsi="Times New Roman" w:cs="Times New Roman"/>
          <w:sz w:val="22"/>
          <w:szCs w:val="22"/>
        </w:rPr>
        <w:t xml:space="preserve">ett någorlunda svar på </w:t>
      </w:r>
      <w:r w:rsidR="006B07C0" w:rsidRPr="00535662">
        <w:rPr>
          <w:rFonts w:ascii="Times New Roman" w:hAnsi="Times New Roman" w:cs="Times New Roman"/>
          <w:sz w:val="22"/>
          <w:szCs w:val="22"/>
        </w:rPr>
        <w:t>vad analysen ska innehålla</w:t>
      </w:r>
      <w:r w:rsidRPr="00535662">
        <w:rPr>
          <w:rFonts w:ascii="Times New Roman" w:hAnsi="Times New Roman" w:cs="Times New Roman"/>
          <w:sz w:val="22"/>
          <w:szCs w:val="22"/>
        </w:rPr>
        <w:t xml:space="preserve"> (någorlunda för att det är skrivet på EU-iska)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6B07C0" w:rsidRPr="00535662" w:rsidRDefault="006B07C0" w:rsidP="00D80D62">
      <w:pPr>
        <w:spacing w:before="80" w:line="280" w:lineRule="exact"/>
        <w:ind w:left="426" w:hanging="426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 xml:space="preserve">(1) </w:t>
      </w:r>
      <w:r w:rsidR="00D80D62" w:rsidRPr="00535662">
        <w:rPr>
          <w:rFonts w:ascii="Times New Roman" w:hAnsi="Times New Roman" w:cs="Times New Roman"/>
          <w:sz w:val="22"/>
          <w:szCs w:val="22"/>
        </w:rPr>
        <w:tab/>
      </w:r>
      <w:r w:rsidRPr="00535662">
        <w:rPr>
          <w:rFonts w:ascii="Times New Roman" w:hAnsi="Times New Roman" w:cs="Times New Roman"/>
          <w:sz w:val="22"/>
          <w:szCs w:val="22"/>
        </w:rPr>
        <w:t>För det första ska analysen ge en insikt i öarnas territoriella strukturer och dynamiker, särskilt när det gäller utvecklingsbegränsningar och utvecklingsmöjligheter. Den ska basera sig på 4-6 representativa fallstudier som ska säkerställa en skälig geografisk täckning av ESPON-området och resultaten ska överföras till ett generellt europeiskt sammanhang. Analysen ska utgöra en kunskapsbas för öarnas verklighet och avslöja i vilken omfattning sammanhållningspolitikens instrument eff</w:t>
      </w:r>
      <w:r w:rsidR="00D80D62" w:rsidRPr="00535662">
        <w:rPr>
          <w:rFonts w:ascii="Times New Roman" w:hAnsi="Times New Roman" w:cs="Times New Roman"/>
          <w:sz w:val="22"/>
          <w:szCs w:val="22"/>
        </w:rPr>
        <w:t>ektivt tillämpas på öarna</w:t>
      </w:r>
      <w:r w:rsidRPr="00535662">
        <w:rPr>
          <w:rFonts w:ascii="Times New Roman" w:hAnsi="Times New Roman" w:cs="Times New Roman"/>
          <w:sz w:val="22"/>
          <w:szCs w:val="22"/>
        </w:rPr>
        <w:t xml:space="preserve"> utifrån deras speciella omständigheter. </w:t>
      </w:r>
    </w:p>
    <w:p w:rsidR="006B07C0" w:rsidRPr="00535662" w:rsidRDefault="006B07C0" w:rsidP="00D80D62">
      <w:pPr>
        <w:spacing w:before="80" w:line="280" w:lineRule="exact"/>
        <w:ind w:left="426" w:hanging="426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 xml:space="preserve">(2) </w:t>
      </w:r>
      <w:r w:rsidR="00D80D62" w:rsidRPr="00535662">
        <w:rPr>
          <w:rFonts w:ascii="Times New Roman" w:hAnsi="Times New Roman" w:cs="Times New Roman"/>
          <w:sz w:val="22"/>
          <w:szCs w:val="22"/>
        </w:rPr>
        <w:tab/>
      </w:r>
      <w:r w:rsidRPr="00535662">
        <w:rPr>
          <w:rFonts w:ascii="Times New Roman" w:hAnsi="Times New Roman" w:cs="Times New Roman"/>
          <w:sz w:val="22"/>
          <w:szCs w:val="22"/>
        </w:rPr>
        <w:t xml:space="preserve">För det andra ska analysen innehålla en bedömning av intensiteten av begränsningar som baseras på öars typologi. Olika typer av information ska användas för att peka ut frågor av ö-karaktär och illustrera svagheterna och möjligheterna för dessa typer av områden men på samma gång identifiera outnyttjade territoriella möjligheter. </w:t>
      </w:r>
    </w:p>
    <w:p w:rsidR="006B07C0" w:rsidRPr="00535662" w:rsidRDefault="006B07C0" w:rsidP="00D80D62">
      <w:pPr>
        <w:spacing w:before="80" w:line="280" w:lineRule="exact"/>
        <w:ind w:left="426" w:hanging="426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 xml:space="preserve">(3) </w:t>
      </w:r>
      <w:r w:rsidR="00D80D62" w:rsidRPr="00535662">
        <w:rPr>
          <w:rFonts w:ascii="Times New Roman" w:hAnsi="Times New Roman" w:cs="Times New Roman"/>
          <w:sz w:val="22"/>
          <w:szCs w:val="22"/>
        </w:rPr>
        <w:tab/>
      </w:r>
      <w:r w:rsidRPr="00535662">
        <w:rPr>
          <w:rFonts w:ascii="Times New Roman" w:hAnsi="Times New Roman" w:cs="Times New Roman"/>
          <w:sz w:val="22"/>
          <w:szCs w:val="22"/>
        </w:rPr>
        <w:t>För det tredje ska studien innehålla en detaljerad analys av villkoren för främjande och utnyttjande av territoriella möjligheter från ett europeiskt, transnat</w:t>
      </w:r>
      <w:r w:rsidR="00D80D62" w:rsidRPr="00535662">
        <w:rPr>
          <w:rFonts w:ascii="Times New Roman" w:hAnsi="Times New Roman" w:cs="Times New Roman"/>
          <w:sz w:val="22"/>
          <w:szCs w:val="22"/>
        </w:rPr>
        <w:t>ionellt, nationellt,</w:t>
      </w:r>
      <w:r w:rsidRPr="00535662">
        <w:rPr>
          <w:rFonts w:ascii="Times New Roman" w:hAnsi="Times New Roman" w:cs="Times New Roman"/>
          <w:sz w:val="22"/>
          <w:szCs w:val="22"/>
        </w:rPr>
        <w:t xml:space="preserve"> regionalt </w:t>
      </w:r>
      <w:r w:rsidR="00D80D62" w:rsidRPr="00535662">
        <w:rPr>
          <w:rFonts w:ascii="Times New Roman" w:hAnsi="Times New Roman" w:cs="Times New Roman"/>
          <w:sz w:val="22"/>
          <w:szCs w:val="22"/>
        </w:rPr>
        <w:t>och</w:t>
      </w:r>
      <w:r w:rsidRPr="00535662">
        <w:rPr>
          <w:rFonts w:ascii="Times New Roman" w:hAnsi="Times New Roman" w:cs="Times New Roman"/>
          <w:sz w:val="22"/>
          <w:szCs w:val="22"/>
        </w:rPr>
        <w:t xml:space="preserve"> lokalt perspektiv. Exempelvis ska styrkor och svagheter med existerande nationella och europeiska handlingsprogram och verktyg granskas med specifikt avseende till riktlinjerna när det gäller strukturfonder och statligt stöd. 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lastRenderedPageBreak/>
        <w:t>Analysen ska avslutningsvis leda till slutsatser i form av icke-bindande rekommendationer så att europeisk, nationell och lokal politik kan bli ändamålsenligt anpassad till öarnas verklighet så att öarna kan spela en mer aktiv roll i EU både ekonomiskt och socialt.</w:t>
      </w:r>
    </w:p>
    <w:p w:rsidR="006B07C0" w:rsidRPr="00535662" w:rsidRDefault="00535662" w:rsidP="00D80D62">
      <w:pPr>
        <w:spacing w:before="80" w:line="280" w:lineRule="exac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/>
      </w:r>
      <w:r w:rsidR="006B07C0" w:rsidRPr="00535662">
        <w:rPr>
          <w:rFonts w:ascii="Times New Roman" w:hAnsi="Times New Roman" w:cs="Times New Roman"/>
          <w:b/>
          <w:sz w:val="22"/>
          <w:szCs w:val="22"/>
        </w:rPr>
        <w:t>Aktörer</w:t>
      </w:r>
    </w:p>
    <w:p w:rsidR="006B07C0" w:rsidRPr="00535662" w:rsidRDefault="008C77E8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De som har varit ”aktörer” – d</w:t>
      </w:r>
      <w:r w:rsidR="00DB7203" w:rsidRPr="00535662">
        <w:rPr>
          <w:rFonts w:ascii="Times New Roman" w:hAnsi="Times New Roman" w:cs="Times New Roman"/>
          <w:sz w:val="22"/>
          <w:szCs w:val="22"/>
        </w:rPr>
        <w:t>et vill säga</w:t>
      </w:r>
      <w:r w:rsidR="005D7571" w:rsidRPr="00535662">
        <w:rPr>
          <w:rFonts w:ascii="Times New Roman" w:hAnsi="Times New Roman" w:cs="Times New Roman"/>
          <w:sz w:val="22"/>
          <w:szCs w:val="22"/>
        </w:rPr>
        <w:t xml:space="preserve"> efterfrågat och aktivt deltagit i studien</w:t>
      </w:r>
      <w:r w:rsidRPr="00535662">
        <w:rPr>
          <w:rFonts w:ascii="Times New Roman" w:hAnsi="Times New Roman" w:cs="Times New Roman"/>
          <w:sz w:val="22"/>
          <w:szCs w:val="22"/>
        </w:rPr>
        <w:t xml:space="preserve"> – </w:t>
      </w:r>
      <w:r w:rsidR="00D80D62" w:rsidRPr="00535662">
        <w:rPr>
          <w:rFonts w:ascii="Times New Roman" w:hAnsi="Times New Roman" w:cs="Times New Roman"/>
          <w:sz w:val="22"/>
          <w:szCs w:val="22"/>
        </w:rPr>
        <w:t>ha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r </w:t>
      </w:r>
      <w:r w:rsidRPr="00535662">
        <w:rPr>
          <w:rFonts w:ascii="Times New Roman" w:hAnsi="Times New Roman" w:cs="Times New Roman"/>
          <w:sz w:val="22"/>
          <w:szCs w:val="22"/>
        </w:rPr>
        <w:t xml:space="preserve">varit </w:t>
      </w:r>
      <w:r w:rsidR="006B07C0" w:rsidRPr="00535662">
        <w:rPr>
          <w:rFonts w:ascii="Times New Roman" w:hAnsi="Times New Roman" w:cs="Times New Roman"/>
          <w:sz w:val="22"/>
          <w:szCs w:val="22"/>
        </w:rPr>
        <w:t>Greklands Specialtjänst för strategi, planering &amp; utvärdering av program på generalsekretariatet för Investeringar och Utveckling som är underställt Ministeriet för Ekonomi och Finans</w:t>
      </w:r>
      <w:r w:rsidRPr="00535662">
        <w:rPr>
          <w:rFonts w:ascii="Times New Roman" w:hAnsi="Times New Roman" w:cs="Times New Roman"/>
          <w:sz w:val="22"/>
          <w:szCs w:val="22"/>
        </w:rPr>
        <w:t xml:space="preserve"> (sic!), </w:t>
      </w:r>
      <w:r w:rsidR="006B07C0" w:rsidRPr="00535662">
        <w:rPr>
          <w:rFonts w:ascii="Times New Roman" w:hAnsi="Times New Roman" w:cs="Times New Roman"/>
          <w:sz w:val="22"/>
          <w:szCs w:val="22"/>
        </w:rPr>
        <w:t>Maltas Miljö- och Planeringsmyndighet, Verket för Tillväxtanalys i Sverige, Cyperns avdelning för Stadsplanering och bostadsbyggande, Italiens avdelning för Utveckling och Sammanhållningspolitik som är underställd Ministeriet för Ekonomisk utveckling, Balearerna, Sardinien, Bornholm, Gotland, Saaremaa</w:t>
      </w:r>
      <w:r w:rsidR="0048764A">
        <w:rPr>
          <w:rFonts w:ascii="Times New Roman" w:hAnsi="Times New Roman" w:cs="Times New Roman"/>
          <w:sz w:val="22"/>
          <w:szCs w:val="22"/>
        </w:rPr>
        <w:t xml:space="preserve"> (Ösel)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 och Åland</w:t>
      </w:r>
      <w:r w:rsidRPr="00535662">
        <w:rPr>
          <w:rFonts w:ascii="Times New Roman" w:hAnsi="Times New Roman" w:cs="Times New Roman"/>
          <w:sz w:val="22"/>
          <w:szCs w:val="22"/>
        </w:rPr>
        <w:t xml:space="preserve"> (som också har företrätt Finland)</w:t>
      </w:r>
      <w:r w:rsidR="006B07C0" w:rsidRPr="00535662">
        <w:rPr>
          <w:rFonts w:ascii="Times New Roman" w:hAnsi="Times New Roman" w:cs="Times New Roman"/>
          <w:sz w:val="22"/>
          <w:szCs w:val="22"/>
        </w:rPr>
        <w:t>.</w:t>
      </w:r>
    </w:p>
    <w:p w:rsidR="006B07C0" w:rsidRPr="00535662" w:rsidRDefault="005D7571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Det grekiska ministeriet uppdrog arbetet åt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 </w:t>
      </w:r>
      <w:r w:rsidRPr="00535662">
        <w:rPr>
          <w:rFonts w:ascii="Times New Roman" w:hAnsi="Times New Roman" w:cs="Times New Roman"/>
          <w:sz w:val="22"/>
          <w:szCs w:val="22"/>
        </w:rPr>
        <w:t xml:space="preserve">professor Ioannis Spilanis vid </w:t>
      </w:r>
      <w:r w:rsidR="006B07C0" w:rsidRPr="00535662">
        <w:rPr>
          <w:rFonts w:ascii="Times New Roman" w:hAnsi="Times New Roman" w:cs="Times New Roman"/>
          <w:sz w:val="22"/>
          <w:szCs w:val="22"/>
        </w:rPr>
        <w:t>Universit</w:t>
      </w:r>
      <w:r w:rsidRPr="00535662">
        <w:rPr>
          <w:rFonts w:ascii="Times New Roman" w:hAnsi="Times New Roman" w:cs="Times New Roman"/>
          <w:sz w:val="22"/>
          <w:szCs w:val="22"/>
        </w:rPr>
        <w:t>y of the Aegean</w:t>
      </w:r>
      <w:r w:rsidR="008C77E8" w:rsidRPr="00535662">
        <w:rPr>
          <w:rFonts w:ascii="Times New Roman" w:hAnsi="Times New Roman" w:cs="Times New Roman"/>
          <w:sz w:val="22"/>
          <w:szCs w:val="22"/>
        </w:rPr>
        <w:t xml:space="preserve"> – en öbo på ett vidsträckt ö-universitet.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b/>
          <w:sz w:val="22"/>
          <w:szCs w:val="22"/>
        </w:rPr>
      </w:pPr>
      <w:r w:rsidRPr="00535662">
        <w:rPr>
          <w:rFonts w:ascii="Times New Roman" w:hAnsi="Times New Roman" w:cs="Times New Roman"/>
          <w:b/>
          <w:sz w:val="22"/>
          <w:szCs w:val="22"/>
        </w:rPr>
        <w:t>Rapporten</w:t>
      </w:r>
    </w:p>
    <w:p w:rsidR="006B07C0" w:rsidRPr="00535662" w:rsidRDefault="006B07C0" w:rsidP="00D80D62">
      <w:pPr>
        <w:widowControl w:val="0"/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Rapporten består av två delar, fyra bilagor och en atlas på två språk, summa c:a 700 s</w:t>
      </w:r>
      <w:r w:rsidR="008C77E8" w:rsidRPr="00535662">
        <w:rPr>
          <w:rFonts w:ascii="Times New Roman" w:hAnsi="Times New Roman" w:cs="Times New Roman"/>
          <w:sz w:val="22"/>
          <w:szCs w:val="22"/>
        </w:rPr>
        <w:t>idor: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>Del 1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 xml:space="preserve">Final report 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82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>Del 2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Scientific report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239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>Annex I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Supporting material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29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>Annex II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1 Questionnaire enterprises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3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2 Questionnaire residents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5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3 Attractiveness Analysis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80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535662">
        <w:rPr>
          <w:rFonts w:ascii="Times New Roman" w:hAnsi="Times New Roman" w:cs="Times New Roman"/>
          <w:spacing w:val="-10"/>
          <w:sz w:val="22"/>
          <w:szCs w:val="22"/>
          <w:lang w:val="en-US"/>
        </w:rPr>
        <w:t>4 Questionnaire Best Practice</w:t>
      </w:r>
      <w:r w:rsidRPr="00535662">
        <w:rPr>
          <w:rFonts w:ascii="Times New Roman" w:hAnsi="Times New Roman" w:cs="Times New Roman"/>
          <w:spacing w:val="-10"/>
          <w:sz w:val="22"/>
          <w:szCs w:val="22"/>
          <w:lang w:val="en-US"/>
        </w:rPr>
        <w:tab/>
        <w:t>4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 xml:space="preserve">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>Annex III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Case studies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183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>Annex IV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Analysis of literature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7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Islands Atlas (EN)</w:t>
      </w:r>
      <w:r w:rsidRPr="00535662">
        <w:rPr>
          <w:rFonts w:ascii="Times New Roman" w:hAnsi="Times New Roman" w:cs="Times New Roman"/>
          <w:sz w:val="22"/>
          <w:szCs w:val="22"/>
        </w:rPr>
        <w:tab/>
        <w:t>39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Islands Atlas (EL)</w:t>
      </w:r>
      <w:r w:rsidRPr="00535662">
        <w:rPr>
          <w:rFonts w:ascii="Times New Roman" w:hAnsi="Times New Roman" w:cs="Times New Roman"/>
          <w:sz w:val="22"/>
          <w:szCs w:val="22"/>
        </w:rPr>
        <w:tab/>
        <w:t>39 s</w:t>
      </w:r>
    </w:p>
    <w:p w:rsidR="006B07C0" w:rsidRPr="00535662" w:rsidRDefault="00535662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/>
      </w:r>
      <w:r w:rsidR="006B07C0" w:rsidRPr="00535662">
        <w:rPr>
          <w:rFonts w:ascii="Times New Roman" w:hAnsi="Times New Roman" w:cs="Times New Roman"/>
          <w:b/>
          <w:sz w:val="22"/>
          <w:szCs w:val="22"/>
        </w:rPr>
        <w:t>Några centrala begrepp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i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 xml:space="preserve">I rapporten centrala (och </w:t>
      </w:r>
      <w:r w:rsidR="008C77E8" w:rsidRPr="00535662">
        <w:rPr>
          <w:rFonts w:ascii="Times New Roman" w:hAnsi="Times New Roman" w:cs="Times New Roman"/>
          <w:sz w:val="22"/>
          <w:szCs w:val="22"/>
        </w:rPr>
        <w:t xml:space="preserve">ibland </w:t>
      </w:r>
      <w:r w:rsidRPr="00535662">
        <w:rPr>
          <w:rFonts w:ascii="Times New Roman" w:hAnsi="Times New Roman" w:cs="Times New Roman"/>
          <w:sz w:val="22"/>
          <w:szCs w:val="22"/>
        </w:rPr>
        <w:t>svåröversättbara) begrepp är</w:t>
      </w:r>
      <w:r w:rsidRPr="00535662">
        <w:rPr>
          <w:rFonts w:ascii="Times New Roman" w:hAnsi="Times New Roman" w:cs="Times New Roman"/>
          <w:i/>
          <w:sz w:val="22"/>
          <w:szCs w:val="22"/>
        </w:rPr>
        <w:t xml:space="preserve"> insularity </w:t>
      </w:r>
      <w:r w:rsidRPr="00535662">
        <w:rPr>
          <w:rFonts w:ascii="Times New Roman" w:hAnsi="Times New Roman" w:cs="Times New Roman"/>
          <w:sz w:val="22"/>
          <w:szCs w:val="22"/>
        </w:rPr>
        <w:t>(ö-ighet?)</w:t>
      </w:r>
      <w:r w:rsidRPr="00535662">
        <w:rPr>
          <w:rFonts w:ascii="Times New Roman" w:hAnsi="Times New Roman" w:cs="Times New Roman"/>
          <w:i/>
          <w:sz w:val="22"/>
          <w:szCs w:val="22"/>
        </w:rPr>
        <w:t xml:space="preserve"> attractiveness </w:t>
      </w:r>
      <w:r w:rsidRPr="00535662">
        <w:rPr>
          <w:rFonts w:ascii="Times New Roman" w:hAnsi="Times New Roman" w:cs="Times New Roman"/>
          <w:sz w:val="22"/>
          <w:szCs w:val="22"/>
        </w:rPr>
        <w:t>(attraktion),</w:t>
      </w:r>
      <w:r w:rsidRPr="0053566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35662">
        <w:rPr>
          <w:rFonts w:ascii="Times New Roman" w:hAnsi="Times New Roman" w:cs="Times New Roman"/>
          <w:i/>
          <w:sz w:val="22"/>
          <w:szCs w:val="22"/>
        </w:rPr>
        <w:t>unattractiveness</w:t>
      </w:r>
      <w:proofErr w:type="spellEnd"/>
      <w:r w:rsidRPr="0053566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535662">
        <w:rPr>
          <w:rFonts w:ascii="Times New Roman" w:hAnsi="Times New Roman" w:cs="Times New Roman"/>
          <w:sz w:val="22"/>
          <w:szCs w:val="22"/>
        </w:rPr>
        <w:t xml:space="preserve">(repulsion?) och </w:t>
      </w:r>
      <w:r w:rsidRPr="00535662">
        <w:rPr>
          <w:rFonts w:ascii="Times New Roman" w:hAnsi="Times New Roman" w:cs="Times New Roman"/>
          <w:i/>
          <w:sz w:val="22"/>
          <w:szCs w:val="22"/>
        </w:rPr>
        <w:t>upplevda avstånd</w:t>
      </w:r>
      <w:r w:rsidRPr="00535662">
        <w:rPr>
          <w:rFonts w:ascii="Times New Roman" w:hAnsi="Times New Roman" w:cs="Times New Roman"/>
          <w:sz w:val="22"/>
          <w:szCs w:val="22"/>
        </w:rPr>
        <w:t>.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i/>
          <w:sz w:val="22"/>
          <w:szCs w:val="22"/>
        </w:rPr>
      </w:pPr>
      <w:r w:rsidRPr="00535662">
        <w:rPr>
          <w:rFonts w:ascii="Times New Roman" w:hAnsi="Times New Roman" w:cs="Times New Roman"/>
          <w:i/>
          <w:sz w:val="22"/>
          <w:szCs w:val="22"/>
        </w:rPr>
        <w:t>Insularity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Ö-ighet är en sammanbindande egenskap för alla öar oavsett storlek, befolkningsmängd och utvecklingsnivå. Öighet kan uttryckas i objektiva och mätbara karakteristika så som liten yta, liten befolkning (= liten marknad), isolation, avstånd samt unika natur- och kulturvärden. Men ö-ighet är också en speciell identitet, en omätbar svårfångad kvalitet som endast finns på öar och hos öbor.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i/>
          <w:sz w:val="22"/>
          <w:szCs w:val="22"/>
        </w:rPr>
      </w:pPr>
      <w:r w:rsidRPr="00535662">
        <w:rPr>
          <w:rFonts w:ascii="Times New Roman" w:hAnsi="Times New Roman" w:cs="Times New Roman"/>
          <w:i/>
          <w:sz w:val="22"/>
          <w:szCs w:val="22"/>
        </w:rPr>
        <w:t>Attractiveness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En ö är en attraktiv plats för företag och hushåll genom att där finns: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äkta, småskalig livsmedelsproduktion med hög kvalitet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ett litet samhälle med behaglig livsrytm och litet ekologiskt fotavtryck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konstnärlig, vetenskaplig och teknologisk kreativitet med högt förädlingsvärde som tar avstamp i natur och kulturarv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spellStart"/>
      <w:r w:rsidRPr="00535662">
        <w:rPr>
          <w:rFonts w:ascii="Times New Roman" w:hAnsi="Times New Roman" w:cs="Times New Roman"/>
          <w:i/>
          <w:sz w:val="22"/>
          <w:szCs w:val="22"/>
        </w:rPr>
        <w:lastRenderedPageBreak/>
        <w:t>Unattractivenss</w:t>
      </w:r>
      <w:proofErr w:type="spellEnd"/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 xml:space="preserve">En ö hindras i sin utveckling av sin litenhet, av långa avstånd och av isolering, vilket när det gäller </w:t>
      </w:r>
      <w:r w:rsidRPr="00535662">
        <w:rPr>
          <w:rFonts w:ascii="Times New Roman" w:hAnsi="Times New Roman" w:cs="Times New Roman"/>
          <w:sz w:val="22"/>
          <w:szCs w:val="22"/>
          <w:u w:val="single"/>
        </w:rPr>
        <w:t>företag</w:t>
      </w:r>
      <w:r w:rsidRPr="00535662">
        <w:rPr>
          <w:rFonts w:ascii="Times New Roman" w:hAnsi="Times New Roman" w:cs="Times New Roman"/>
          <w:sz w:val="22"/>
          <w:szCs w:val="22"/>
        </w:rPr>
        <w:t xml:space="preserve"> innebär: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höga produktionskost</w:t>
      </w:r>
      <w:r w:rsidR="008C77E8" w:rsidRPr="00535662">
        <w:rPr>
          <w:rFonts w:ascii="Times New Roman" w:hAnsi="Times New Roman" w:cs="Times New Roman"/>
          <w:sz w:val="22"/>
          <w:szCs w:val="22"/>
        </w:rPr>
        <w:t>n</w:t>
      </w:r>
      <w:r w:rsidRPr="00535662">
        <w:rPr>
          <w:rFonts w:ascii="Times New Roman" w:hAnsi="Times New Roman" w:cs="Times New Roman"/>
          <w:sz w:val="22"/>
          <w:szCs w:val="22"/>
        </w:rPr>
        <w:t>ader (inga skalfördelar)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brist på mark och på naturresurser (</w:t>
      </w:r>
      <w:proofErr w:type="spellStart"/>
      <w:r w:rsidRPr="00535662">
        <w:rPr>
          <w:rFonts w:ascii="Times New Roman" w:hAnsi="Times New Roman" w:cs="Times New Roman"/>
          <w:sz w:val="22"/>
          <w:szCs w:val="22"/>
        </w:rPr>
        <w:t>scarcity</w:t>
      </w:r>
      <w:proofErr w:type="spellEnd"/>
      <w:r w:rsidRPr="00535662">
        <w:rPr>
          <w:rFonts w:ascii="Times New Roman" w:hAnsi="Times New Roman" w:cs="Times New Roman"/>
          <w:sz w:val="22"/>
          <w:szCs w:val="22"/>
        </w:rPr>
        <w:t>)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brist på kvalificerad kompetens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låg tillgänglighet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otillräcklig infrastruktur och otillräckliga offentliga tjänster som transporter, kommunikationer, energi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brist på offentlig och privat företagsservice t ex banker och konsulttjänster</w:t>
      </w:r>
    </w:p>
    <w:p w:rsidR="006B07C0" w:rsidRPr="00535662" w:rsidRDefault="00535662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6B07C0" w:rsidRPr="00535662">
        <w:rPr>
          <w:rFonts w:ascii="Times New Roman" w:hAnsi="Times New Roman" w:cs="Times New Roman"/>
          <w:sz w:val="22"/>
          <w:szCs w:val="22"/>
        </w:rPr>
        <w:t>Företag på små öar kan också ha svårare att låna pengar.</w:t>
      </w:r>
    </w:p>
    <w:p w:rsidR="006B07C0" w:rsidRPr="00535662" w:rsidRDefault="00535662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När det gäller </w:t>
      </w:r>
      <w:r w:rsidR="006B07C0" w:rsidRPr="00535662">
        <w:rPr>
          <w:rFonts w:ascii="Times New Roman" w:hAnsi="Times New Roman" w:cs="Times New Roman"/>
          <w:sz w:val="22"/>
          <w:szCs w:val="22"/>
          <w:u w:val="single"/>
        </w:rPr>
        <w:t>hushåll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 är öar mindre attraktiva att bo på emedan: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där finns färre jobb och mer begränsade karriärmöjligheter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höga levnadskostnader (som förvärras av turism)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begränsad tillgänglighet (synnerligen begränsad i vissa fall)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låg levnadsstandard vad gäller vissa avgörande områden t ex hälsovård, skolor / utbildning, idrott, kultur)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Slutligen kan klimatförändringen påverka öarna mer än andra europeiska regioner.</w:t>
      </w:r>
    </w:p>
    <w:p w:rsidR="006B07C0" w:rsidRPr="00535662" w:rsidRDefault="00535662" w:rsidP="00D80D62">
      <w:pPr>
        <w:widowControl w:val="0"/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br/>
      </w:r>
      <w:r w:rsidR="006B07C0" w:rsidRPr="00535662">
        <w:rPr>
          <w:rFonts w:ascii="Times New Roman" w:hAnsi="Times New Roman" w:cs="Times New Roman"/>
          <w:i/>
          <w:sz w:val="22"/>
          <w:szCs w:val="22"/>
        </w:rPr>
        <w:t>Upplevda avstånd</w:t>
      </w:r>
    </w:p>
    <w:p w:rsidR="00EC2C5E" w:rsidRPr="00535662" w:rsidRDefault="006B07C0" w:rsidP="005D7571">
      <w:pPr>
        <w:widowControl w:val="0"/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Även öar som inte ligger så långt från fast</w:t>
      </w:r>
      <w:r w:rsidR="005D7571" w:rsidRPr="00535662">
        <w:rPr>
          <w:rFonts w:ascii="Times New Roman" w:hAnsi="Times New Roman" w:cs="Times New Roman"/>
          <w:sz w:val="22"/>
          <w:szCs w:val="22"/>
        </w:rPr>
        <w:t xml:space="preserve">landet upplevs ändå avlägsna </w:t>
      </w:r>
      <w:r w:rsidRPr="00535662">
        <w:rPr>
          <w:rFonts w:ascii="Times New Roman" w:hAnsi="Times New Roman" w:cs="Times New Roman"/>
          <w:sz w:val="22"/>
          <w:szCs w:val="22"/>
        </w:rPr>
        <w:t xml:space="preserve">eftersom sjötransporter är långsammare än vägtransporter. På Åland är t ex avståndet från </w:t>
      </w:r>
      <w:r w:rsidR="008C77E8" w:rsidRPr="00535662">
        <w:rPr>
          <w:rFonts w:ascii="Times New Roman" w:hAnsi="Times New Roman" w:cs="Times New Roman"/>
          <w:sz w:val="22"/>
          <w:szCs w:val="22"/>
        </w:rPr>
        <w:t xml:space="preserve">Långnäs hamn till Sottunga 24 kilometer. </w:t>
      </w:r>
      <w:r w:rsidRPr="00535662">
        <w:rPr>
          <w:rFonts w:ascii="Times New Roman" w:hAnsi="Times New Roman" w:cs="Times New Roman"/>
          <w:sz w:val="22"/>
          <w:szCs w:val="22"/>
        </w:rPr>
        <w:t>Det är inte detta avstånd som utgör ett hinder fö</w:t>
      </w:r>
      <w:r w:rsidR="008C77E8" w:rsidRPr="00535662">
        <w:rPr>
          <w:rFonts w:ascii="Times New Roman" w:hAnsi="Times New Roman" w:cs="Times New Roman"/>
          <w:sz w:val="22"/>
          <w:szCs w:val="22"/>
        </w:rPr>
        <w:t>r att bo och arbeta på Sottunga</w:t>
      </w:r>
      <w:r w:rsidRPr="00535662">
        <w:rPr>
          <w:rFonts w:ascii="Times New Roman" w:hAnsi="Times New Roman" w:cs="Times New Roman"/>
          <w:sz w:val="22"/>
          <w:szCs w:val="22"/>
        </w:rPr>
        <w:t xml:space="preserve"> – det är den tid de</w:t>
      </w:r>
      <w:r w:rsidR="008C77E8" w:rsidRPr="00535662">
        <w:rPr>
          <w:rFonts w:ascii="Times New Roman" w:hAnsi="Times New Roman" w:cs="Times New Roman"/>
          <w:sz w:val="22"/>
          <w:szCs w:val="22"/>
        </w:rPr>
        <w:t>t tar att färdas</w:t>
      </w:r>
      <w:r w:rsidRPr="00535662">
        <w:rPr>
          <w:rFonts w:ascii="Times New Roman" w:hAnsi="Times New Roman" w:cs="Times New Roman"/>
          <w:sz w:val="22"/>
          <w:szCs w:val="22"/>
        </w:rPr>
        <w:t>. P</w:t>
      </w:r>
      <w:r w:rsidR="008C77E8" w:rsidRPr="00535662">
        <w:rPr>
          <w:rFonts w:ascii="Times New Roman" w:hAnsi="Times New Roman" w:cs="Times New Roman"/>
          <w:sz w:val="22"/>
          <w:szCs w:val="22"/>
        </w:rPr>
        <w:t xml:space="preserve">å en åländsk landsväg tar det drygt 20 minuter </w:t>
      </w:r>
      <w:r w:rsidRPr="00535662">
        <w:rPr>
          <w:rFonts w:ascii="Times New Roman" w:hAnsi="Times New Roman" w:cs="Times New Roman"/>
          <w:sz w:val="22"/>
          <w:szCs w:val="22"/>
        </w:rPr>
        <w:t>att köra samma sträcka om du håller 70</w:t>
      </w:r>
      <w:r w:rsidR="008C77E8" w:rsidRPr="00535662">
        <w:rPr>
          <w:rFonts w:ascii="Times New Roman" w:hAnsi="Times New Roman" w:cs="Times New Roman"/>
          <w:sz w:val="22"/>
          <w:szCs w:val="22"/>
        </w:rPr>
        <w:t xml:space="preserve"> km/h. För en </w:t>
      </w:r>
      <w:proofErr w:type="spellStart"/>
      <w:r w:rsidR="008C77E8" w:rsidRPr="00535662">
        <w:rPr>
          <w:rFonts w:ascii="Times New Roman" w:hAnsi="Times New Roman" w:cs="Times New Roman"/>
          <w:sz w:val="22"/>
          <w:szCs w:val="22"/>
        </w:rPr>
        <w:t>sottungbo</w:t>
      </w:r>
      <w:proofErr w:type="spellEnd"/>
      <w:r w:rsidR="008C77E8" w:rsidRPr="00535662">
        <w:rPr>
          <w:rFonts w:ascii="Times New Roman" w:hAnsi="Times New Roman" w:cs="Times New Roman"/>
          <w:sz w:val="22"/>
          <w:szCs w:val="22"/>
        </w:rPr>
        <w:t xml:space="preserve"> tar det 1 timme och 15</w:t>
      </w:r>
      <w:r w:rsidRPr="00535662">
        <w:rPr>
          <w:rFonts w:ascii="Times New Roman" w:hAnsi="Times New Roman" w:cs="Times New Roman"/>
          <w:sz w:val="22"/>
          <w:szCs w:val="22"/>
        </w:rPr>
        <w:t xml:space="preserve"> minuter. På den tiden kör man på landsväg </w:t>
      </w:r>
      <w:r w:rsidR="008C77E8" w:rsidRPr="00535662">
        <w:rPr>
          <w:rFonts w:ascii="Times New Roman" w:hAnsi="Times New Roman" w:cs="Times New Roman"/>
          <w:sz w:val="22"/>
          <w:szCs w:val="22"/>
        </w:rPr>
        <w:t>80</w:t>
      </w:r>
      <w:r w:rsidR="005D7571" w:rsidRPr="00535662">
        <w:rPr>
          <w:rFonts w:ascii="Times New Roman" w:hAnsi="Times New Roman" w:cs="Times New Roman"/>
          <w:sz w:val="22"/>
          <w:szCs w:val="22"/>
        </w:rPr>
        <w:t xml:space="preserve"> kilometer. 80 kilometer är det avstånd fastlänningar upplever</w:t>
      </w:r>
      <w:r w:rsidR="008C77E8" w:rsidRPr="00535662">
        <w:rPr>
          <w:rFonts w:ascii="Times New Roman" w:hAnsi="Times New Roman" w:cs="Times New Roman"/>
          <w:sz w:val="22"/>
          <w:szCs w:val="22"/>
        </w:rPr>
        <w:t xml:space="preserve"> till Sottunga. Det är som </w:t>
      </w:r>
      <w:r w:rsidR="000B66C4">
        <w:rPr>
          <w:rFonts w:ascii="Times New Roman" w:hAnsi="Times New Roman" w:cs="Times New Roman"/>
          <w:sz w:val="22"/>
          <w:szCs w:val="22"/>
        </w:rPr>
        <w:t xml:space="preserve">om </w:t>
      </w:r>
      <w:r w:rsidR="005D7571" w:rsidRPr="00535662">
        <w:rPr>
          <w:rFonts w:ascii="Times New Roman" w:hAnsi="Times New Roman" w:cs="Times New Roman"/>
          <w:sz w:val="22"/>
          <w:szCs w:val="22"/>
        </w:rPr>
        <w:t xml:space="preserve">Sottunga </w:t>
      </w:r>
      <w:r w:rsidR="000B66C4">
        <w:rPr>
          <w:rFonts w:ascii="Times New Roman" w:hAnsi="Times New Roman" w:cs="Times New Roman"/>
          <w:sz w:val="22"/>
          <w:szCs w:val="22"/>
        </w:rPr>
        <w:t xml:space="preserve">låg </w:t>
      </w:r>
      <w:r w:rsidR="005D7571" w:rsidRPr="00535662">
        <w:rPr>
          <w:rFonts w:ascii="Times New Roman" w:hAnsi="Times New Roman" w:cs="Times New Roman"/>
          <w:sz w:val="22"/>
          <w:szCs w:val="22"/>
        </w:rPr>
        <w:t>öster om Kökar</w:t>
      </w:r>
      <w:r w:rsidR="000B66C4">
        <w:rPr>
          <w:rFonts w:ascii="Times New Roman" w:hAnsi="Times New Roman" w:cs="Times New Roman"/>
          <w:sz w:val="22"/>
          <w:szCs w:val="22"/>
        </w:rPr>
        <w:t>,</w:t>
      </w:r>
      <w:r w:rsidR="005D7571" w:rsidRPr="00535662">
        <w:rPr>
          <w:rFonts w:ascii="Times New Roman" w:hAnsi="Times New Roman" w:cs="Times New Roman"/>
          <w:sz w:val="22"/>
          <w:szCs w:val="22"/>
        </w:rPr>
        <w:t xml:space="preserve"> i höjd med</w:t>
      </w:r>
      <w:r w:rsidR="008C77E8" w:rsidRPr="00535662">
        <w:rPr>
          <w:rFonts w:ascii="Times New Roman" w:hAnsi="Times New Roman" w:cs="Times New Roman"/>
          <w:sz w:val="22"/>
          <w:szCs w:val="22"/>
        </w:rPr>
        <w:t xml:space="preserve"> Jungfruskär.</w:t>
      </w:r>
    </w:p>
    <w:p w:rsidR="00EC2C5E" w:rsidRPr="00535662" w:rsidRDefault="00EC2C5E" w:rsidP="008C77E8">
      <w:pPr>
        <w:widowControl w:val="0"/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Till Houtskär tar det 30 minuter med färjan, alltså är det upplevda avståndet 35 kilometer. Som om Houtskär låg i trakten av Kumlinge.</w:t>
      </w:r>
    </w:p>
    <w:p w:rsidR="005D7571" w:rsidRPr="00535662" w:rsidRDefault="00EC2C5E" w:rsidP="00EC2C5E">
      <w:pPr>
        <w:widowControl w:val="0"/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 xml:space="preserve">Till Utö tar det fyra timmar. På land </w:t>
      </w:r>
      <w:r w:rsidR="00D93144">
        <w:rPr>
          <w:rFonts w:ascii="Times New Roman" w:hAnsi="Times New Roman" w:cs="Times New Roman"/>
          <w:sz w:val="22"/>
          <w:szCs w:val="22"/>
        </w:rPr>
        <w:t>är människor vana att färdas ca 300</w:t>
      </w:r>
      <w:r w:rsidRPr="00535662">
        <w:rPr>
          <w:rFonts w:ascii="Times New Roman" w:hAnsi="Times New Roman" w:cs="Times New Roman"/>
          <w:sz w:val="22"/>
          <w:szCs w:val="22"/>
        </w:rPr>
        <w:t xml:space="preserve"> kilometer på den tiden. Som om avståndet från Pärnäs till Utö vore det samma som till Kotka eller Västerås.</w:t>
      </w:r>
    </w:p>
    <w:p w:rsidR="006B07C0" w:rsidRPr="00535662" w:rsidRDefault="00535662" w:rsidP="00EC2C5E">
      <w:pPr>
        <w:widowControl w:val="0"/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/>
      </w:r>
      <w:r w:rsidR="005D7571" w:rsidRPr="00535662">
        <w:rPr>
          <w:rFonts w:ascii="Times New Roman" w:hAnsi="Times New Roman" w:cs="Times New Roman"/>
          <w:b/>
          <w:sz w:val="22"/>
          <w:szCs w:val="22"/>
        </w:rPr>
        <w:t>Konferensen</w:t>
      </w:r>
    </w:p>
    <w:p w:rsidR="00E70C12" w:rsidRPr="00535662" w:rsidRDefault="0097423D" w:rsidP="0097423D">
      <w:pPr>
        <w:widowControl w:val="0"/>
        <w:tabs>
          <w:tab w:val="left" w:pos="567"/>
          <w:tab w:val="left" w:pos="1701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I konferensen </w:t>
      </w:r>
      <w:r w:rsidR="00F56A10" w:rsidRPr="00535662">
        <w:rPr>
          <w:rFonts w:ascii="Times New Roman" w:hAnsi="Times New Roman" w:cs="Times New Roman"/>
          <w:bCs/>
          <w:sz w:val="22"/>
          <w:szCs w:val="22"/>
        </w:rPr>
        <w:t xml:space="preserve">den 7 oktober 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deltog 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Skärgårdarnas Riksförbund</w:t>
      </w:r>
      <w:r w:rsidR="00F56A10" w:rsidRPr="00535662">
        <w:rPr>
          <w:rFonts w:ascii="Times New Roman" w:hAnsi="Times New Roman" w:cs="Times New Roman"/>
          <w:bCs/>
          <w:sz w:val="22"/>
          <w:szCs w:val="22"/>
        </w:rPr>
        <w:t xml:space="preserve"> och Verket för Tillväxtanalys från Sverige. Från Åland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56A10" w:rsidRPr="00535662">
        <w:rPr>
          <w:rFonts w:ascii="Times New Roman" w:hAnsi="Times New Roman" w:cs="Times New Roman"/>
          <w:bCs/>
          <w:sz w:val="22"/>
          <w:szCs w:val="22"/>
        </w:rPr>
        <w:t xml:space="preserve">kom 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politiker, forskare och tjänstemän på landskaps- och kommunal nivå. Finland representerades av Pia Prost från Egentliga Finlands byar samt av statistiker Jouko Kinnunen som granskat studien för Östra </w:t>
      </w:r>
      <w:r w:rsidR="00535662" w:rsidRPr="00535662">
        <w:rPr>
          <w:rFonts w:ascii="Times New Roman" w:hAnsi="Times New Roman" w:cs="Times New Roman"/>
          <w:bCs/>
          <w:sz w:val="22"/>
          <w:szCs w:val="22"/>
        </w:rPr>
        <w:t xml:space="preserve">Finlands </w:t>
      </w:r>
      <w:r w:rsidR="00535662">
        <w:rPr>
          <w:rFonts w:ascii="Times New Roman" w:hAnsi="Times New Roman" w:cs="Times New Roman"/>
          <w:bCs/>
          <w:sz w:val="22"/>
          <w:szCs w:val="22"/>
        </w:rPr>
        <w:t>u</w:t>
      </w:r>
      <w:r w:rsidRPr="00535662">
        <w:rPr>
          <w:rFonts w:ascii="Times New Roman" w:hAnsi="Times New Roman" w:cs="Times New Roman"/>
          <w:bCs/>
          <w:sz w:val="22"/>
          <w:szCs w:val="22"/>
        </w:rPr>
        <w:t>niversitets räkning.</w:t>
      </w:r>
    </w:p>
    <w:p w:rsidR="00E70C12" w:rsidRPr="00535662" w:rsidRDefault="00E70C12" w:rsidP="009670A1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Huvudtalaren 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 xml:space="preserve">var Ioannis 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Spilanis 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>som redovisade:</w:t>
      </w:r>
    </w:p>
    <w:p w:rsidR="00E70C12" w:rsidRPr="00535662" w:rsidRDefault="00D93144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- </w:t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allmänna slutsatser (General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C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onclusions</w:t>
      </w:r>
      <w:proofErr w:type="spellEnd"/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), varvid han bland annat gick igenom studiens </w:t>
      </w:r>
      <w:proofErr w:type="spellStart"/>
      <w:r w:rsidR="00E70C12" w:rsidRPr="00535662">
        <w:rPr>
          <w:rFonts w:ascii="Times New Roman" w:hAnsi="Times New Roman" w:cs="Times New Roman"/>
          <w:bCs/>
          <w:sz w:val="22"/>
          <w:szCs w:val="22"/>
        </w:rPr>
        <w:t>ö-typologi</w:t>
      </w:r>
      <w:proofErr w:type="spellEnd"/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som är en schematisk presentation av de i studien ingående öarna där de är ordnade i en matris efter sin </w:t>
      </w:r>
      <w:proofErr w:type="spellStart"/>
      <w:r w:rsidR="00E70C12" w:rsidRPr="00535662">
        <w:rPr>
          <w:rFonts w:ascii="Times New Roman" w:hAnsi="Times New Roman" w:cs="Times New Roman"/>
          <w:bCs/>
          <w:sz w:val="22"/>
          <w:szCs w:val="22"/>
        </w:rPr>
        <w:t>ytstorlek</w:t>
      </w:r>
      <w:proofErr w:type="spellEnd"/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på den ena axeln och efter ett index på den andra axeln</w:t>
      </w:r>
      <w:r w:rsidR="009670A1" w:rsidRPr="00535662">
        <w:rPr>
          <w:rFonts w:ascii="Times New Roman" w:hAnsi="Times New Roman" w:cs="Times New Roman"/>
          <w:bCs/>
          <w:sz w:val="22"/>
          <w:szCs w:val="22"/>
        </w:rPr>
        <w:t xml:space="preserve">. Detta index består 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av BNP, sysselsättningsgrad, åldersstruktur och befolkningsutveckling.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Pr="00535662">
        <w:rPr>
          <w:rFonts w:ascii="Times New Roman" w:hAnsi="Times New Roman" w:cs="Times New Roman"/>
          <w:bCs/>
          <w:sz w:val="22"/>
          <w:szCs w:val="22"/>
        </w:rPr>
        <w:tab/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Policy-rekommendationer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till EU (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Recommendations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for EU Policy)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Pr="00535662">
        <w:rPr>
          <w:rFonts w:ascii="Times New Roman" w:hAnsi="Times New Roman" w:cs="Times New Roman"/>
          <w:bCs/>
          <w:sz w:val="22"/>
          <w:szCs w:val="22"/>
        </w:rPr>
        <w:tab/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ö-strategier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inom den europ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 xml:space="preserve">eiska 2020 strategin (Islands’ </w:t>
      </w:r>
      <w:proofErr w:type="spellStart"/>
      <w:r w:rsidR="0041124D" w:rsidRPr="00535662">
        <w:rPr>
          <w:rFonts w:ascii="Times New Roman" w:hAnsi="Times New Roman" w:cs="Times New Roman"/>
          <w:bCs/>
          <w:sz w:val="22"/>
          <w:szCs w:val="22"/>
        </w:rPr>
        <w:t>Strategy</w:t>
      </w:r>
      <w:proofErr w:type="spellEnd"/>
      <w:r w:rsidR="0041124D"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41124D" w:rsidRPr="00535662">
        <w:rPr>
          <w:rFonts w:ascii="Times New Roman" w:hAnsi="Times New Roman" w:cs="Times New Roman"/>
          <w:bCs/>
          <w:sz w:val="22"/>
          <w:szCs w:val="22"/>
        </w:rPr>
        <w:t>W</w:t>
      </w:r>
      <w:r w:rsidRPr="00535662">
        <w:rPr>
          <w:rFonts w:ascii="Times New Roman" w:hAnsi="Times New Roman" w:cs="Times New Roman"/>
          <w:bCs/>
          <w:sz w:val="22"/>
          <w:szCs w:val="22"/>
        </w:rPr>
        <w:t>ithin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a European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perspective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>), en mycket uppskattad bild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- </w:t>
      </w:r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ab/>
      </w:r>
      <w:proofErr w:type="spellStart"/>
      <w:proofErr w:type="gramStart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>råd</w:t>
      </w:r>
      <w:proofErr w:type="spellEnd"/>
      <w:proofErr w:type="gramEnd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till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>Åland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(</w:t>
      </w:r>
      <w:r w:rsidR="0041124D" w:rsidRPr="00535662">
        <w:rPr>
          <w:rFonts w:ascii="Times New Roman" w:hAnsi="Times New Roman" w:cs="Times New Roman"/>
          <w:bCs/>
          <w:sz w:val="22"/>
          <w:szCs w:val="22"/>
          <w:lang w:val="en-US"/>
        </w:rPr>
        <w:t>How to Implement this S</w:t>
      </w:r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>trategy to Aland Islands)</w:t>
      </w:r>
    </w:p>
    <w:p w:rsidR="00535662" w:rsidRPr="007E0C8B" w:rsidRDefault="00535662" w:rsidP="0053566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E70C12" w:rsidRPr="00535662" w:rsidRDefault="009670A1" w:rsidP="0053566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/>
          <w:bCs/>
          <w:sz w:val="22"/>
          <w:szCs w:val="22"/>
        </w:rPr>
      </w:pPr>
      <w:r w:rsidRPr="00535662">
        <w:rPr>
          <w:rFonts w:ascii="Times New Roman" w:hAnsi="Times New Roman" w:cs="Times New Roman"/>
          <w:b/>
          <w:bCs/>
          <w:sz w:val="22"/>
          <w:szCs w:val="22"/>
        </w:rPr>
        <w:t>Kritiska röster</w:t>
      </w:r>
    </w:p>
    <w:p w:rsidR="00E70C12" w:rsidRPr="00535662" w:rsidRDefault="009670A1" w:rsidP="00E70C12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Professor 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Godfrey </w:t>
      </w:r>
      <w:proofErr w:type="spellStart"/>
      <w:r w:rsidR="00E70C12" w:rsidRPr="00535662">
        <w:rPr>
          <w:rFonts w:ascii="Times New Roman" w:hAnsi="Times New Roman" w:cs="Times New Roman"/>
          <w:bCs/>
          <w:sz w:val="22"/>
          <w:szCs w:val="22"/>
        </w:rPr>
        <w:t>Baldacchino</w:t>
      </w:r>
      <w:proofErr w:type="spellEnd"/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- som deltog från Kan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 xml:space="preserve">ada via </w:t>
      </w:r>
      <w:proofErr w:type="spellStart"/>
      <w:r w:rsidR="0041124D" w:rsidRPr="00535662">
        <w:rPr>
          <w:rFonts w:ascii="Times New Roman" w:hAnsi="Times New Roman" w:cs="Times New Roman"/>
          <w:bCs/>
          <w:sz w:val="22"/>
          <w:szCs w:val="22"/>
        </w:rPr>
        <w:t>Skype</w:t>
      </w:r>
      <w:proofErr w:type="spellEnd"/>
      <w:r w:rsidR="0041124D" w:rsidRPr="00535662">
        <w:rPr>
          <w:rFonts w:ascii="Times New Roman" w:hAnsi="Times New Roman" w:cs="Times New Roman"/>
          <w:bCs/>
          <w:sz w:val="22"/>
          <w:szCs w:val="22"/>
        </w:rPr>
        <w:t xml:space="preserve"> –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kommenterade studien och pekade särskilt på värdet av att utve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>ckla öarnas attractiveness i stället för att fokusera på problem, svårigheter, handikapp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.</w:t>
      </w:r>
    </w:p>
    <w:p w:rsidR="00E70C12" w:rsidRPr="00535662" w:rsidRDefault="0041124D" w:rsidP="0041124D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Baldacchino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efterlyste exempel på öar som har brutit avfolkningstrenden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(inte bara i Europa)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. Han påpekade att 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uthållighet 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på öar 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måste </w:t>
      </w:r>
      <w:proofErr w:type="gramStart"/>
      <w:r w:rsidR="00E70C12" w:rsidRPr="00535662">
        <w:rPr>
          <w:rFonts w:ascii="Times New Roman" w:hAnsi="Times New Roman" w:cs="Times New Roman"/>
          <w:bCs/>
          <w:sz w:val="22"/>
          <w:szCs w:val="22"/>
        </w:rPr>
        <w:t>också</w:t>
      </w:r>
      <w:proofErr w:type="gramEnd"/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omfatta hur vi bäddar för nästa generations öb</w:t>
      </w:r>
      <w:r w:rsidRPr="00535662">
        <w:rPr>
          <w:rFonts w:ascii="Times New Roman" w:hAnsi="Times New Roman" w:cs="Times New Roman"/>
          <w:bCs/>
          <w:sz w:val="22"/>
          <w:szCs w:val="22"/>
        </w:rPr>
        <w:t>or (t ex skolor). Slutligen gratulerade han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E70C12" w:rsidRPr="00535662">
        <w:rPr>
          <w:rFonts w:ascii="Times New Roman" w:hAnsi="Times New Roman" w:cs="Times New Roman"/>
          <w:bCs/>
          <w:sz w:val="22"/>
          <w:szCs w:val="22"/>
        </w:rPr>
        <w:t>ESPON-studien</w:t>
      </w:r>
      <w:proofErr w:type="spellEnd"/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35662">
        <w:rPr>
          <w:rFonts w:ascii="Times New Roman" w:hAnsi="Times New Roman" w:cs="Times New Roman"/>
          <w:bCs/>
          <w:sz w:val="22"/>
          <w:szCs w:val="22"/>
        </w:rPr>
        <w:t>till att ha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utförts med forskare och praktiker hand i hand vilk</w:t>
      </w:r>
      <w:r w:rsidRPr="00535662">
        <w:rPr>
          <w:rFonts w:ascii="Times New Roman" w:hAnsi="Times New Roman" w:cs="Times New Roman"/>
          <w:bCs/>
          <w:sz w:val="22"/>
          <w:szCs w:val="22"/>
        </w:rPr>
        <w:t>et är positivt.</w:t>
      </w:r>
    </w:p>
    <w:p w:rsidR="00E70C12" w:rsidRPr="00535662" w:rsidRDefault="003F3D3F" w:rsidP="00E70C12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Jouko Kinnunen från </w:t>
      </w:r>
      <w:r w:rsidRPr="003F3D3F">
        <w:rPr>
          <w:rFonts w:ascii="Times New Roman" w:hAnsi="Times New Roman" w:cs="Times New Roman"/>
          <w:bCs/>
          <w:sz w:val="22"/>
          <w:szCs w:val="22"/>
        </w:rPr>
        <w:t>Ålands stat</w:t>
      </w:r>
      <w:r>
        <w:rPr>
          <w:rFonts w:ascii="Times New Roman" w:hAnsi="Times New Roman" w:cs="Times New Roman"/>
          <w:bCs/>
          <w:sz w:val="22"/>
          <w:szCs w:val="22"/>
        </w:rPr>
        <w:t xml:space="preserve">istik- och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utredningbyrå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F3D3F">
        <w:rPr>
          <w:rFonts w:ascii="Times New Roman" w:hAnsi="Times New Roman" w:cs="Times New Roman"/>
          <w:bCs/>
          <w:sz w:val="22"/>
          <w:szCs w:val="22"/>
        </w:rPr>
        <w:t>(</w:t>
      </w:r>
      <w:hyperlink r:id="rId7" w:history="1">
        <w:r w:rsidRPr="00416E95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www.asub.ax</w:t>
        </w:r>
      </w:hyperlink>
      <w:r>
        <w:rPr>
          <w:rFonts w:ascii="Times New Roman" w:hAnsi="Times New Roman" w:cs="Times New Roman"/>
          <w:bCs/>
          <w:sz w:val="22"/>
          <w:szCs w:val="22"/>
        </w:rPr>
        <w:t xml:space="preserve">) 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lämnade </w:t>
      </w:r>
      <w:proofErr w:type="spellStart"/>
      <w:r w:rsidR="0041124D" w:rsidRPr="00535662">
        <w:rPr>
          <w:rFonts w:ascii="Times New Roman" w:hAnsi="Times New Roman" w:cs="Times New Roman"/>
          <w:bCs/>
          <w:sz w:val="22"/>
          <w:szCs w:val="22"/>
        </w:rPr>
        <w:t>bl</w:t>
      </w:r>
      <w:proofErr w:type="spellEnd"/>
      <w:r w:rsidR="0041124D" w:rsidRPr="00535662">
        <w:rPr>
          <w:rFonts w:ascii="Times New Roman" w:hAnsi="Times New Roman" w:cs="Times New Roman"/>
          <w:bCs/>
          <w:sz w:val="22"/>
          <w:szCs w:val="22"/>
        </w:rPr>
        <w:t xml:space="preserve"> a 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synpunkter på studien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>: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Pr="00535662">
        <w:rPr>
          <w:rFonts w:ascii="Times New Roman" w:hAnsi="Times New Roman" w:cs="Times New Roman"/>
          <w:bCs/>
          <w:sz w:val="22"/>
          <w:szCs w:val="22"/>
        </w:rPr>
        <w:tab/>
        <w:t xml:space="preserve">nyttan av nya perspektiv och jämförande studier, ”Islanders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don’t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see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beyond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their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own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island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>”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>.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>-</w:t>
      </w:r>
      <w:r w:rsidRPr="00535662">
        <w:rPr>
          <w:rFonts w:ascii="Times New Roman" w:hAnsi="Times New Roman" w:cs="Times New Roman"/>
          <w:bCs/>
          <w:sz w:val="22"/>
          <w:szCs w:val="22"/>
        </w:rPr>
        <w:tab/>
        <w:t xml:space="preserve">att typologin är intressant och deskriptiv men statisk. Dess index lämpar sig inte för 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 xml:space="preserve">löpande </w:t>
      </w:r>
      <w:r w:rsidRPr="00535662">
        <w:rPr>
          <w:rFonts w:ascii="Times New Roman" w:hAnsi="Times New Roman" w:cs="Times New Roman"/>
          <w:bCs/>
          <w:sz w:val="22"/>
          <w:szCs w:val="22"/>
        </w:rPr>
        <w:t>uppföljning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>.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>-</w:t>
      </w:r>
      <w:r w:rsidRPr="00535662">
        <w:rPr>
          <w:rFonts w:ascii="Times New Roman" w:hAnsi="Times New Roman" w:cs="Times New Roman"/>
          <w:bCs/>
          <w:sz w:val="22"/>
          <w:szCs w:val="22"/>
        </w:rPr>
        <w:tab/>
        <w:t xml:space="preserve">att öar borde jämföra sig med andra öar och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ö-lika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regioner också utanför EU 27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>.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Pr="00535662">
        <w:rPr>
          <w:rFonts w:ascii="Times New Roman" w:hAnsi="Times New Roman" w:cs="Times New Roman"/>
          <w:bCs/>
          <w:sz w:val="22"/>
          <w:szCs w:val="22"/>
        </w:rPr>
        <w:tab/>
        <w:t xml:space="preserve">vad händer med öar som får fast förbindelse?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>Det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>skulle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>omvänt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>kunna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gramStart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>visa ”</w:t>
      </w:r>
      <w:proofErr w:type="gramEnd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>the importance of transport costs within the island context”.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Pr="00535662">
        <w:rPr>
          <w:rFonts w:ascii="Times New Roman" w:hAnsi="Times New Roman" w:cs="Times New Roman"/>
          <w:bCs/>
          <w:sz w:val="22"/>
          <w:szCs w:val="22"/>
        </w:rPr>
        <w:tab/>
        <w:t xml:space="preserve">möjligheten att göra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policy-experiment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(t ex att</w:t>
      </w:r>
      <w:r w:rsidR="0048764A">
        <w:rPr>
          <w:rFonts w:ascii="Times New Roman" w:hAnsi="Times New Roman" w:cs="Times New Roman"/>
          <w:bCs/>
          <w:sz w:val="22"/>
          <w:szCs w:val="22"/>
        </w:rPr>
        <w:t xml:space="preserve"> ”</w:t>
      </w:r>
      <w:r w:rsidRPr="00535662">
        <w:rPr>
          <w:rFonts w:ascii="Times New Roman" w:hAnsi="Times New Roman" w:cs="Times New Roman"/>
          <w:bCs/>
          <w:sz w:val="22"/>
          <w:szCs w:val="22"/>
        </w:rPr>
        <w:t>släppa lös” hembygdsrätten i skärgårdskommunerna)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>-</w:t>
      </w:r>
      <w:r w:rsidRPr="00535662">
        <w:rPr>
          <w:rFonts w:ascii="Times New Roman" w:hAnsi="Times New Roman" w:cs="Times New Roman"/>
          <w:bCs/>
          <w:sz w:val="22"/>
          <w:szCs w:val="22"/>
        </w:rPr>
        <w:tab/>
        <w:t>den sektoriella politiken är inte i fas med regionalpolitiken.</w:t>
      </w:r>
    </w:p>
    <w:p w:rsidR="00E70C12" w:rsidRPr="00535662" w:rsidRDefault="00E70C12" w:rsidP="00E70C12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Wolfgang Pichler 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 xml:space="preserve">från Tillväxtanalys 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höll en kort genomgång av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öpolitiken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i Sveri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>ge</w:t>
      </w:r>
      <w:r w:rsidRPr="00535662">
        <w:rPr>
          <w:rFonts w:ascii="Times New Roman" w:hAnsi="Times New Roman" w:cs="Times New Roman"/>
          <w:bCs/>
          <w:sz w:val="22"/>
          <w:szCs w:val="22"/>
        </w:rPr>
        <w:t>. Han berörde bland annat behovet av bättre koordinering av EU-politiken, sektorspolitiken och att kompensation för nackdelar är ett omodernt och närmast oanvändbart argument i regionalpolitiken.</w:t>
      </w:r>
    </w:p>
    <w:p w:rsidR="00E70C12" w:rsidRPr="00535662" w:rsidRDefault="0041124D" w:rsidP="0041124D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>Konferensd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eltagarna beslöt att följa upp resultaten av studien på </w:t>
      </w:r>
      <w:proofErr w:type="spellStart"/>
      <w:r w:rsidR="00E70C12" w:rsidRPr="00535662">
        <w:rPr>
          <w:rFonts w:ascii="Times New Roman" w:hAnsi="Times New Roman" w:cs="Times New Roman"/>
          <w:bCs/>
          <w:sz w:val="22"/>
          <w:szCs w:val="22"/>
        </w:rPr>
        <w:t>ESINs</w:t>
      </w:r>
      <w:proofErr w:type="spellEnd"/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nästa årsmöte som hålls i på Mull Island utanför Skottlands västra kust i september 2012.</w:t>
      </w:r>
    </w:p>
    <w:p w:rsidR="00E70C12" w:rsidRPr="00535662" w:rsidRDefault="0041124D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>D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okumentation</w:t>
      </w:r>
      <w:r w:rsidRPr="00535662">
        <w:rPr>
          <w:rFonts w:ascii="Times New Roman" w:hAnsi="Times New Roman" w:cs="Times New Roman"/>
          <w:bCs/>
          <w:sz w:val="22"/>
          <w:szCs w:val="22"/>
        </w:rPr>
        <w:t>en från konferensen finns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på AICIS hemsida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hyperlink r:id="rId8" w:history="1">
        <w:r w:rsidRPr="00535662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www.aicis.ax</w:t>
        </w:r>
      </w:hyperlink>
      <w:r w:rsidRPr="00535662">
        <w:rPr>
          <w:rFonts w:ascii="Times New Roman" w:hAnsi="Times New Roman" w:cs="Times New Roman"/>
          <w:bCs/>
          <w:sz w:val="22"/>
          <w:szCs w:val="22"/>
        </w:rPr>
        <w:t xml:space="preserve">. Studien i sin helhet finns 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att läsa på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hyperlink r:id="rId9" w:history="1">
        <w:r w:rsidR="00E70C12" w:rsidRPr="00535662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http://geo-ellanikos.aegean.gr/espon</w:t>
        </w:r>
      </w:hyperlink>
      <w:r w:rsidRPr="00535662">
        <w:rPr>
          <w:rFonts w:ascii="Times New Roman" w:hAnsi="Times New Roman" w:cs="Times New Roman"/>
          <w:sz w:val="22"/>
          <w:szCs w:val="22"/>
        </w:rPr>
        <w:t>,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u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sername</w:t>
      </w:r>
      <w:proofErr w:type="spellEnd"/>
      <w:r w:rsidR="00E70C12" w:rsidRPr="00535662">
        <w:rPr>
          <w:rFonts w:ascii="Times New Roman" w:hAnsi="Times New Roman" w:cs="Times New Roman"/>
          <w:bCs/>
          <w:sz w:val="22"/>
          <w:szCs w:val="22"/>
        </w:rPr>
        <w:t>: SC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p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assword</w:t>
      </w:r>
      <w:proofErr w:type="spellEnd"/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: </w:t>
      </w:r>
      <w:proofErr w:type="spellStart"/>
      <w:r w:rsidR="00E70C12" w:rsidRPr="00535662">
        <w:rPr>
          <w:rFonts w:ascii="Times New Roman" w:hAnsi="Times New Roman" w:cs="Times New Roman"/>
          <w:bCs/>
          <w:sz w:val="22"/>
          <w:szCs w:val="22"/>
        </w:rPr>
        <w:t>obseurisles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>.</w:t>
      </w:r>
    </w:p>
    <w:p w:rsidR="007219B3" w:rsidRPr="00535662" w:rsidRDefault="007219B3" w:rsidP="00E70C12">
      <w:pPr>
        <w:rPr>
          <w:rFonts w:ascii="Times New Roman" w:hAnsi="Times New Roman" w:cs="Times New Roman"/>
          <w:sz w:val="22"/>
          <w:szCs w:val="22"/>
        </w:rPr>
      </w:pPr>
    </w:p>
    <w:p w:rsidR="007E0C8B" w:rsidRDefault="007E0C8B" w:rsidP="007E0C8B">
      <w:pPr>
        <w:spacing w:before="80" w:line="280" w:lineRule="atLeast"/>
      </w:pPr>
      <w:r>
        <w:rPr>
          <w:b/>
        </w:rPr>
        <w:t>Artikelförfattaren</w:t>
      </w:r>
      <w:r>
        <w:rPr>
          <w:b/>
        </w:rPr>
        <w:br/>
      </w:r>
    </w:p>
    <w:p w:rsidR="007E0C8B" w:rsidRDefault="007E0C8B" w:rsidP="007E0C8B">
      <w:pPr>
        <w:spacing w:before="80" w:line="280" w:lineRule="atLeast"/>
      </w:pPr>
      <w:r w:rsidRPr="00037803">
        <w:rPr>
          <w:b/>
        </w:rPr>
        <w:t>Christian Pleijel</w:t>
      </w:r>
      <w:r>
        <w:t xml:space="preserve"> är företagare och konsult som bor på Kökar och arbetar på distans med trafikplanering, organisations- och ledarskapsfrågor. </w:t>
      </w:r>
      <w:r>
        <w:br/>
        <w:t xml:space="preserve">Han är medborgare i Finland, Sverige och Frankrike – </w:t>
      </w:r>
      <w:proofErr w:type="spellStart"/>
      <w:proofErr w:type="gramStart"/>
      <w:r>
        <w:t>dvs</w:t>
      </w:r>
      <w:proofErr w:type="spellEnd"/>
      <w:proofErr w:type="gramEnd"/>
      <w:r>
        <w:t xml:space="preserve"> europé.</w:t>
      </w:r>
    </w:p>
    <w:p w:rsidR="007E0C8B" w:rsidRDefault="007E0C8B" w:rsidP="007E0C8B">
      <w:pPr>
        <w:spacing w:before="80" w:line="280" w:lineRule="atLeast"/>
      </w:pPr>
      <w:r>
        <w:t xml:space="preserve">Pleijel var åren 2006-2010 skärgårdsutvecklare och sekreterare i Ålands skärgårdsnämnd. Han tycker om att cykla </w:t>
      </w:r>
      <w:r w:rsidRPr="006B0563">
        <w:t xml:space="preserve">och skriver flitigt på sin blogg </w:t>
      </w:r>
      <w:proofErr w:type="spellStart"/>
      <w:r w:rsidRPr="006B0563">
        <w:t>www.pleijel.ax</w:t>
      </w:r>
      <w:proofErr w:type="spellEnd"/>
      <w:r w:rsidRPr="006B0563">
        <w:t>.</w:t>
      </w:r>
      <w:r>
        <w:br/>
      </w:r>
      <w:r>
        <w:br/>
        <w:t>Adress:</w:t>
      </w:r>
      <w:r w:rsidR="00E80550" w:rsidRPr="00E80550">
        <w:t xml:space="preserve"> </w:t>
      </w:r>
      <w:proofErr w:type="spellStart"/>
      <w:r w:rsidR="00A50081">
        <w:t>Överboda</w:t>
      </w:r>
      <w:proofErr w:type="spellEnd"/>
      <w:r w:rsidR="00A50081">
        <w:t>, AX-227 30 Kökar</w:t>
      </w:r>
      <w:r w:rsidR="00E80550">
        <w:br/>
        <w:t>Tfn: + 358 (</w:t>
      </w:r>
      <w:r w:rsidR="00E80550" w:rsidRPr="00E80550">
        <w:t>0</w:t>
      </w:r>
      <w:r w:rsidR="00E80550">
        <w:t>)</w:t>
      </w:r>
      <w:proofErr w:type="gramStart"/>
      <w:r w:rsidR="00E80550" w:rsidRPr="00E80550">
        <w:t>18-55923</w:t>
      </w:r>
      <w:proofErr w:type="gramEnd"/>
      <w:r w:rsidR="00E80550" w:rsidRPr="00E80550">
        <w:t xml:space="preserve"> / </w:t>
      </w:r>
      <w:r w:rsidR="00E80550">
        <w:t>+358 (</w:t>
      </w:r>
      <w:r w:rsidR="00E80550" w:rsidRPr="00E80550">
        <w:t>0</w:t>
      </w:r>
      <w:r w:rsidR="00E80550">
        <w:t>)457-342 88 25</w:t>
      </w:r>
      <w:r w:rsidR="00E80550">
        <w:br/>
      </w:r>
      <w:r w:rsidR="00E80550" w:rsidRPr="00E80550">
        <w:t xml:space="preserve">e-post: </w:t>
      </w:r>
      <w:r>
        <w:t>e-post:</w:t>
      </w:r>
      <w:r w:rsidR="00E80550">
        <w:t xml:space="preserve"> </w:t>
      </w:r>
      <w:r w:rsidR="00E80550" w:rsidRPr="00E80550">
        <w:t>christian@pleijel.ax</w:t>
      </w:r>
      <w:r w:rsidR="00E80550">
        <w:br/>
      </w:r>
    </w:p>
    <w:p w:rsidR="0097423D" w:rsidRPr="00535662" w:rsidRDefault="0097423D" w:rsidP="00E70C12">
      <w:pPr>
        <w:rPr>
          <w:rFonts w:ascii="Times New Roman" w:hAnsi="Times New Roman" w:cs="Times New Roman"/>
          <w:sz w:val="22"/>
          <w:szCs w:val="22"/>
        </w:rPr>
      </w:pPr>
    </w:p>
    <w:sectPr w:rsidR="0097423D" w:rsidRPr="00535662" w:rsidSect="00E70C12">
      <w:footerReference w:type="even" r:id="rId10"/>
      <w:footerReference w:type="firs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A63" w:rsidRDefault="00030A63" w:rsidP="00D773BB">
      <w:r>
        <w:separator/>
      </w:r>
    </w:p>
  </w:endnote>
  <w:endnote w:type="continuationSeparator" w:id="0">
    <w:p w:rsidR="00030A63" w:rsidRDefault="00030A63" w:rsidP="00D77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63" w:rsidRDefault="008D5B7E" w:rsidP="009742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0A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0A63" w:rsidRDefault="00030A63" w:rsidP="0097423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63" w:rsidRPr="00DD5018" w:rsidRDefault="008D5B7E" w:rsidP="0097423D">
    <w:pPr>
      <w:pStyle w:val="Footer"/>
      <w:framePr w:wrap="around" w:vAnchor="text" w:hAnchor="margin" w:xAlign="right" w:y="1"/>
      <w:rPr>
        <w:rStyle w:val="PageNumber"/>
      </w:rPr>
    </w:pPr>
    <w:r w:rsidRPr="00DD5018">
      <w:rPr>
        <w:rStyle w:val="PageNumber"/>
        <w:rFonts w:ascii="Times New Roman" w:hAnsi="Times New Roman"/>
      </w:rPr>
      <w:fldChar w:fldCharType="begin"/>
    </w:r>
    <w:r w:rsidR="00030A63" w:rsidRPr="00DD5018">
      <w:rPr>
        <w:rStyle w:val="PageNumber"/>
        <w:rFonts w:ascii="Times New Roman" w:hAnsi="Times New Roman"/>
      </w:rPr>
      <w:instrText xml:space="preserve">PAGE  </w:instrText>
    </w:r>
    <w:r w:rsidRPr="00DD5018">
      <w:rPr>
        <w:rStyle w:val="PageNumber"/>
        <w:rFonts w:ascii="Times New Roman" w:hAnsi="Times New Roman"/>
      </w:rPr>
      <w:fldChar w:fldCharType="separate"/>
    </w:r>
    <w:r w:rsidR="00030A63">
      <w:rPr>
        <w:rStyle w:val="PageNumber"/>
        <w:rFonts w:ascii="Times New Roman" w:hAnsi="Times New Roman"/>
        <w:noProof/>
      </w:rPr>
      <w:t>1</w:t>
    </w:r>
    <w:r w:rsidRPr="00DD5018">
      <w:rPr>
        <w:rStyle w:val="PageNumber"/>
        <w:rFonts w:ascii="Times New Roman" w:hAnsi="Times New Roman"/>
      </w:rPr>
      <w:fldChar w:fldCharType="end"/>
    </w:r>
  </w:p>
  <w:p w:rsidR="00030A63" w:rsidRDefault="00030A63" w:rsidP="0097423D">
    <w:pPr>
      <w:pStyle w:val="Footer"/>
      <w:ind w:right="360"/>
    </w:pPr>
  </w:p>
  <w:p w:rsidR="00030A63" w:rsidRDefault="00030A63" w:rsidP="0097423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A63" w:rsidRDefault="00030A63" w:rsidP="00D773BB">
      <w:r>
        <w:separator/>
      </w:r>
    </w:p>
  </w:footnote>
  <w:footnote w:type="continuationSeparator" w:id="0">
    <w:p w:rsidR="00030A63" w:rsidRDefault="00030A63" w:rsidP="00D77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12370"/>
    <w:multiLevelType w:val="hybridMultilevel"/>
    <w:tmpl w:val="4AB0D4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E70C12"/>
    <w:rsid w:val="00030A63"/>
    <w:rsid w:val="000A4087"/>
    <w:rsid w:val="000B049E"/>
    <w:rsid w:val="000B66C4"/>
    <w:rsid w:val="002D33B3"/>
    <w:rsid w:val="003F3D3F"/>
    <w:rsid w:val="0041124D"/>
    <w:rsid w:val="004665A9"/>
    <w:rsid w:val="0048764A"/>
    <w:rsid w:val="00517AFB"/>
    <w:rsid w:val="00535662"/>
    <w:rsid w:val="005D7571"/>
    <w:rsid w:val="00640F11"/>
    <w:rsid w:val="00685F92"/>
    <w:rsid w:val="006B07C0"/>
    <w:rsid w:val="007219B3"/>
    <w:rsid w:val="007E0C8B"/>
    <w:rsid w:val="008C77E8"/>
    <w:rsid w:val="008D5B7E"/>
    <w:rsid w:val="009670A1"/>
    <w:rsid w:val="0097423D"/>
    <w:rsid w:val="00A50081"/>
    <w:rsid w:val="00A903F0"/>
    <w:rsid w:val="00B344A7"/>
    <w:rsid w:val="00BA21B0"/>
    <w:rsid w:val="00C03B16"/>
    <w:rsid w:val="00D773BB"/>
    <w:rsid w:val="00D80D62"/>
    <w:rsid w:val="00D93144"/>
    <w:rsid w:val="00DB7203"/>
    <w:rsid w:val="00E67E18"/>
    <w:rsid w:val="00E70C12"/>
    <w:rsid w:val="00E71E7D"/>
    <w:rsid w:val="00E80550"/>
    <w:rsid w:val="00EC2C5E"/>
    <w:rsid w:val="00EF35FD"/>
    <w:rsid w:val="00F40B06"/>
    <w:rsid w:val="00F56A1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llanrubrik1">
    <w:name w:val="Mellanrubrik 1"/>
    <w:basedOn w:val="Normal"/>
    <w:qFormat/>
    <w:rsid w:val="00E70C12"/>
    <w:pPr>
      <w:pBdr>
        <w:bottom w:val="single" w:sz="2" w:space="1" w:color="595959" w:themeColor="text1" w:themeTint="A6"/>
      </w:pBdr>
      <w:spacing w:before="400"/>
    </w:pPr>
    <w:rPr>
      <w:rFonts w:ascii="Times New Roman" w:hAnsi="Times New Roman"/>
      <w:smallCaps/>
      <w:color w:val="595959" w:themeColor="text1" w:themeTint="A6"/>
      <w:spacing w:val="40"/>
      <w:sz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E70C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C12"/>
  </w:style>
  <w:style w:type="paragraph" w:styleId="Footer">
    <w:name w:val="footer"/>
    <w:basedOn w:val="Normal"/>
    <w:link w:val="FooterChar"/>
    <w:uiPriority w:val="99"/>
    <w:semiHidden/>
    <w:unhideWhenUsed/>
    <w:rsid w:val="00E70C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C12"/>
  </w:style>
  <w:style w:type="character" w:styleId="PageNumber">
    <w:name w:val="page number"/>
    <w:basedOn w:val="DefaultParagraphFont"/>
    <w:uiPriority w:val="99"/>
    <w:semiHidden/>
    <w:unhideWhenUsed/>
    <w:rsid w:val="00E70C12"/>
  </w:style>
  <w:style w:type="paragraph" w:styleId="ListParagraph">
    <w:name w:val="List Paragraph"/>
    <w:basedOn w:val="Normal"/>
    <w:uiPriority w:val="34"/>
    <w:qFormat/>
    <w:rsid w:val="00E70C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C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cis.a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ub.a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geo-ellanikos.aegean.gr/esp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1376</Words>
  <Characters>9128</Characters>
  <Application>Microsoft Office Word</Application>
  <DocSecurity>0</DocSecurity>
  <Lines>351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2020</Company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Pleijel</dc:creator>
  <cp:lastModifiedBy>heklund</cp:lastModifiedBy>
  <cp:revision>8</cp:revision>
  <cp:lastPrinted>2011-10-25T06:56:00Z</cp:lastPrinted>
  <dcterms:created xsi:type="dcterms:W3CDTF">2011-10-25T09:16:00Z</dcterms:created>
  <dcterms:modified xsi:type="dcterms:W3CDTF">2011-10-25T10:03:00Z</dcterms:modified>
</cp:coreProperties>
</file>