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Projektet Trygga </w:t>
      </w:r>
      <w:proofErr w:type="spellStart"/>
      <w:r>
        <w:rPr>
          <w:rFonts w:ascii="Helvetica-Bold" w:hAnsi="Helvetica-Bold" w:cs="Helvetica-Bold"/>
          <w:b/>
          <w:bCs/>
        </w:rPr>
        <w:t>Skärgårdsboendet</w:t>
      </w:r>
      <w:proofErr w:type="spellEnd"/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Platsen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År 2009 genomfördes två större kommunsammanslagningar i sydvästra Finland: Den ena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sammanslagningen gav upphov till </w:t>
      </w:r>
      <w:r>
        <w:rPr>
          <w:rFonts w:ascii="Helvetica-Oblique" w:hAnsi="Helvetica-Oblique" w:cs="Helvetica-Oblique"/>
          <w:i/>
          <w:iCs/>
        </w:rPr>
        <w:t xml:space="preserve">Kimitoöns kommun </w:t>
      </w:r>
      <w:r>
        <w:rPr>
          <w:rFonts w:ascii="Helvetica" w:hAnsi="Helvetica" w:cs="Helvetica"/>
        </w:rPr>
        <w:t>(Kimito-, Västanfjärd och Dragsfjärd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kommun) och den andra till </w:t>
      </w:r>
      <w:r>
        <w:rPr>
          <w:rFonts w:ascii="Helvetica-Oblique" w:hAnsi="Helvetica-Oblique" w:cs="Helvetica-Oblique"/>
          <w:i/>
          <w:iCs/>
        </w:rPr>
        <w:t xml:space="preserve">Väståbolands stad </w:t>
      </w:r>
      <w:r>
        <w:rPr>
          <w:rFonts w:ascii="Helvetica" w:hAnsi="Helvetica" w:cs="Helvetica"/>
        </w:rPr>
        <w:t>(Houtskär-, Iniö-, Korpo och Nagu kommun samt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Pargas stad). Regionen ligger i sydvästra Finland , söder om Åbo och ca 200 km väster om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Helsingfors.De</w:t>
      </w:r>
      <w:proofErr w:type="spellEnd"/>
      <w:r>
        <w:rPr>
          <w:rFonts w:ascii="Helvetica" w:hAnsi="Helvetica" w:cs="Helvetica"/>
        </w:rPr>
        <w:t xml:space="preserve"> två nya skärgårdskommunerna har sammanlagt ca 22 000 fasta invånare och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närmare 30 000 deltidsboende</w:t>
      </w:r>
      <w:r>
        <w:rPr>
          <w:rFonts w:ascii="Helvetica" w:hAnsi="Helvetica" w:cs="Helvetica"/>
          <w:sz w:val="14"/>
          <w:szCs w:val="14"/>
        </w:rPr>
        <w:t>1</w:t>
      </w:r>
      <w:r>
        <w:rPr>
          <w:rFonts w:ascii="Helvetica" w:hAnsi="Helvetica" w:cs="Helvetica"/>
        </w:rPr>
        <w:t>, vilket gör regionen till de mest betydande i Finland vad gäller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deltids- och fritidsboende per fast bosatt invånare. Av de totalt 490 000 stugorna i Finland är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koncentrationen högst just i sydvästra Finland och dess skärgård</w:t>
      </w:r>
      <w:r>
        <w:rPr>
          <w:rFonts w:ascii="Helvetica" w:hAnsi="Helvetica" w:cs="Helvetica"/>
          <w:sz w:val="14"/>
          <w:szCs w:val="14"/>
        </w:rPr>
        <w:t>2</w:t>
      </w:r>
      <w:r>
        <w:rPr>
          <w:rFonts w:ascii="Helvetica" w:hAnsi="Helvetica" w:cs="Helvetica"/>
        </w:rPr>
        <w:t>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Bakgrund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</w:rPr>
        <w:t xml:space="preserve">Antalet </w:t>
      </w:r>
      <w:r>
        <w:rPr>
          <w:rFonts w:ascii="Helvetica" w:hAnsi="Helvetica" w:cs="Helvetica"/>
          <w:color w:val="000000"/>
        </w:rPr>
        <w:t xml:space="preserve">fasta invånare </w:t>
      </w:r>
      <w:r>
        <w:rPr>
          <w:rFonts w:ascii="Helvetica-Oblique" w:hAnsi="Helvetica-Oblique" w:cs="Helvetica-Oblique"/>
          <w:i/>
          <w:iCs/>
          <w:color w:val="000000"/>
        </w:rPr>
        <w:t>har en längre tid uppvisat en sjunkande trend i regionen</w:t>
      </w:r>
      <w:r>
        <w:rPr>
          <w:rFonts w:ascii="Helvetica" w:hAnsi="Helvetica" w:cs="Helvetica"/>
          <w:color w:val="000000"/>
        </w:rPr>
        <w:t>, vilket har en direkt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inverkan på den lokala arbetskraften. Den </w:t>
      </w:r>
      <w:r>
        <w:rPr>
          <w:rFonts w:ascii="Helvetica-Oblique" w:hAnsi="Helvetica-Oblique" w:cs="Helvetica-Oblique"/>
          <w:i/>
          <w:iCs/>
          <w:color w:val="000000"/>
        </w:rPr>
        <w:t xml:space="preserve">snabbt stigande medelåldern i regionen skapar </w:t>
      </w:r>
      <w:r>
        <w:rPr>
          <w:rFonts w:ascii="Helvetica" w:hAnsi="Helvetica" w:cs="Helvetica"/>
          <w:color w:val="000000"/>
        </w:rPr>
        <w:t>också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högre vårdnadskostnader och </w:t>
      </w:r>
      <w:r>
        <w:rPr>
          <w:rFonts w:ascii="Helvetica-Oblique" w:hAnsi="Helvetica-Oblique" w:cs="Helvetica-Oblique"/>
          <w:i/>
          <w:iCs/>
          <w:color w:val="000000"/>
        </w:rPr>
        <w:t xml:space="preserve">ökar </w:t>
      </w:r>
      <w:r>
        <w:rPr>
          <w:rFonts w:ascii="Helvetica" w:hAnsi="Helvetica" w:cs="Helvetica"/>
          <w:color w:val="000000"/>
        </w:rPr>
        <w:t>de totala nettokostnaderna per capita. Traditionellt har stora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industrier varit betydande sysselsättare, men </w:t>
      </w:r>
      <w:r>
        <w:rPr>
          <w:rFonts w:ascii="Helvetica-Oblique" w:hAnsi="Helvetica-Oblique" w:cs="Helvetica-Oblique"/>
          <w:i/>
          <w:iCs/>
          <w:color w:val="000000"/>
        </w:rPr>
        <w:t xml:space="preserve">den här produktionen utlokaliseras </w:t>
      </w:r>
      <w:r>
        <w:rPr>
          <w:rFonts w:ascii="Helvetica" w:hAnsi="Helvetica" w:cs="Helvetica"/>
          <w:color w:val="000000"/>
        </w:rPr>
        <w:t>i allt större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utsträckning till länder med förmånligare arbetskraft. Detta har en betydande, negativ effekt på den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lokala sysselsättningen.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Tillsammans med den ökade efterfrågan på seniorboende i regionen bidrar dock det ökade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deltidsboendet</w:t>
      </w:r>
      <w:proofErr w:type="spellEnd"/>
      <w:r>
        <w:rPr>
          <w:rFonts w:ascii="Helvetica" w:hAnsi="Helvetica" w:cs="Helvetica"/>
          <w:color w:val="000000"/>
        </w:rPr>
        <w:t xml:space="preserve"> till </w:t>
      </w:r>
      <w:r>
        <w:rPr>
          <w:rFonts w:ascii="Helvetica-Oblique" w:hAnsi="Helvetica-Oblique" w:cs="Helvetica-Oblique"/>
          <w:i/>
          <w:iCs/>
          <w:color w:val="000000"/>
        </w:rPr>
        <w:t xml:space="preserve">ökad </w:t>
      </w:r>
      <w:r>
        <w:rPr>
          <w:rFonts w:ascii="Helvetica" w:hAnsi="Helvetica" w:cs="Helvetica"/>
          <w:color w:val="000000"/>
        </w:rPr>
        <w:t>efterfrågan på service - vanligen av den arbetskraftsintensiva sorten.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Kunnandet inom verkstadsindustrin kunde överföras till exempelvis olika typer av tekniskservice,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typ båtbranschen</w:t>
      </w:r>
      <w:r>
        <w:rPr>
          <w:rFonts w:ascii="Helvetica" w:hAnsi="Helvetica" w:cs="Helvetica"/>
          <w:color w:val="000000"/>
          <w:sz w:val="14"/>
          <w:szCs w:val="14"/>
        </w:rPr>
        <w:t>3</w:t>
      </w:r>
      <w:r>
        <w:rPr>
          <w:rFonts w:ascii="Helvetica" w:hAnsi="Helvetica" w:cs="Helvetica"/>
          <w:color w:val="000000"/>
        </w:rPr>
        <w:t>, vilket skapar goda förutsättningar för en smidig övergång vid eventuellt bortfall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av traditionella industriformer.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>Trots de möjligheter som segmentet fritids- och deltidsboende innebär för regionernas näringsliv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-Oblique" w:hAnsi="Helvetica-Oblique" w:cs="Helvetica-Oblique"/>
          <w:i/>
          <w:iCs/>
          <w:color w:val="000000"/>
        </w:rPr>
        <w:t xml:space="preserve">har </w:t>
      </w:r>
      <w:r>
        <w:rPr>
          <w:rFonts w:ascii="Helvetica" w:hAnsi="Helvetica" w:cs="Helvetica"/>
          <w:color w:val="000000"/>
        </w:rPr>
        <w:t>tidigare inga utredningar gjorts om segmentets ekonomiska potential.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Diskussioner om en utredning av </w:t>
      </w:r>
      <w:proofErr w:type="spellStart"/>
      <w:r>
        <w:rPr>
          <w:rFonts w:ascii="Helvetica" w:hAnsi="Helvetica" w:cs="Helvetica"/>
          <w:color w:val="000000"/>
        </w:rPr>
        <w:t>deltidsboendets</w:t>
      </w:r>
      <w:proofErr w:type="spellEnd"/>
      <w:r>
        <w:rPr>
          <w:rFonts w:ascii="Helvetica" w:hAnsi="Helvetica" w:cs="Helvetica"/>
          <w:color w:val="000000"/>
        </w:rPr>
        <w:t xml:space="preserve"> ekonomiska betydelse för skärgårdsregionen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inleddes 2008 inom föreningen Skärgårdshavets Naturvänner r.f. </w:t>
      </w:r>
      <w:r>
        <w:rPr>
          <w:rFonts w:ascii="Helvetica" w:hAnsi="Helvetica" w:cs="Helvetica"/>
          <w:color w:val="FF0000"/>
        </w:rPr>
        <w:t xml:space="preserve">, </w:t>
      </w:r>
      <w:r>
        <w:rPr>
          <w:rFonts w:ascii="Helvetica" w:hAnsi="Helvetica" w:cs="Helvetica"/>
          <w:color w:val="000000"/>
        </w:rPr>
        <w:t>som är verksam i Kimitoöns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kommun och Väståbolands stad , och angreppssättet klarnade under vintern 2009. Bakgrunden till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dessa diskussioner härstammade å ena sidan ifrån de erfarenheter föreningen hade samlat på sig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 en tuff process att motverka byggnationen av vindmöllor på Högsåralandet (Kimitoöns spets) där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deltidsboarnas</w:t>
      </w:r>
      <w:proofErr w:type="spellEnd"/>
      <w:r>
        <w:rPr>
          <w:rFonts w:ascii="Helvetica" w:hAnsi="Helvetica" w:cs="Helvetica"/>
          <w:color w:val="000000"/>
        </w:rPr>
        <w:t xml:space="preserve"> åsikter enligt flertalet inte togs i betraktande i den utsträckning som deras närvaro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och sannolika ekonomiska bidrag till kommunen borde göra. En utbyggnad av vindparken kan på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kort sikt påverka både besöksfrekvensen och investeringsviljan vad gäller stugor som ur ägarnas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egen åsikt stör den unika skärgårdsmiljön. På längre sikt har man i olika internationella studier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kunnat konstatera att större vindparker även påverkar investeringar i direkta turistnäringar samt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13"/>
          <w:szCs w:val="13"/>
        </w:rPr>
        <w:t xml:space="preserve">1 </w:t>
      </w:r>
      <w:r>
        <w:rPr>
          <w:rFonts w:ascii="Helvetica" w:hAnsi="Helvetica" w:cs="Helvetica"/>
          <w:color w:val="000000"/>
          <w:sz w:val="20"/>
          <w:szCs w:val="20"/>
        </w:rPr>
        <w:t xml:space="preserve">Projektet Trygga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Skärgårdsboendet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Slutrapport, http://www.skargardsboende.nu/projektet/TSBslutpresentation-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Fonts w:ascii="Helvetica" w:hAnsi="Helvetica" w:cs="Helvetica"/>
          <w:color w:val="000000"/>
          <w:sz w:val="20"/>
          <w:szCs w:val="20"/>
        </w:rPr>
        <w:lastRenderedPageBreak/>
        <w:t>WEBB.pdf</w:t>
      </w:r>
      <w:proofErr w:type="spellEnd"/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13"/>
          <w:szCs w:val="13"/>
        </w:rPr>
        <w:t xml:space="preserve">2 </w:t>
      </w:r>
      <w:r>
        <w:rPr>
          <w:rFonts w:ascii="Helvetica" w:hAnsi="Helvetica" w:cs="Helvetica"/>
          <w:color w:val="000000"/>
          <w:sz w:val="20"/>
          <w:szCs w:val="20"/>
        </w:rPr>
        <w:t>Statistikcentralen, Byggnader och fritidshus 2010, http://www.stat.fi/til/rakke/2010/rakke_2010_2011-05-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26_sv.pdf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13"/>
          <w:szCs w:val="13"/>
        </w:rPr>
        <w:t xml:space="preserve">3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Köli-projektet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Presentation 25.5.2011, http://media.kimitoon.fi/uploads/pdf/projekt/koli/Koliprojektet_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color w:val="000000"/>
          <w:sz w:val="20"/>
          <w:szCs w:val="20"/>
        </w:rPr>
        <w:t>Rapport250511.pdf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</w:rPr>
        <w:t>även sänker värdet av redan byggda samt möjliga framtida tomter och dithörande byggnadslov.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Det mindre framgångsrika utfallet i </w:t>
      </w:r>
      <w:proofErr w:type="spellStart"/>
      <w:r>
        <w:rPr>
          <w:rFonts w:ascii="Helvetica" w:hAnsi="Helvetica" w:cs="Helvetica"/>
        </w:rPr>
        <w:t>vindmöllekampen</w:t>
      </w:r>
      <w:proofErr w:type="spellEnd"/>
      <w:r>
        <w:rPr>
          <w:rFonts w:ascii="Helvetica" w:hAnsi="Helvetica" w:cs="Helvetica"/>
        </w:rPr>
        <w:t xml:space="preserve"> gjorde det viktigt att väcka en saklig debatt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och initiera en process som verifierar ekonomiska realiteter samt klargör vilken potential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kommunen försummar om den inte lyckas balansera traditionella rent industriella och relativt nya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lokalt sysselsättande serviceintensiva näringsgrenar. Projektets ramar evaluerades tillsammans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med Arbets- och näringsministeriet, och initialt lades fokus på Kimitoön och dess deltidsboende.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Projektet presenterades under maj/juni 2009 för Kimitoöns kommunstyrelse samt öns företagare i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Dalsbruk. Alla parter ansåg det både intressant och nödvändigt att driva det föreslagna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utvecklingsprojektet. Föreningen fick en ny styrelse och bytte även namn i det sammanhanget till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Trygga </w:t>
      </w:r>
      <w:proofErr w:type="spellStart"/>
      <w:r>
        <w:rPr>
          <w:rFonts w:ascii="Helvetica" w:hAnsi="Helvetica" w:cs="Helvetica"/>
        </w:rPr>
        <w:t>Skärgårdsboendet</w:t>
      </w:r>
      <w:proofErr w:type="spellEnd"/>
      <w:r>
        <w:rPr>
          <w:rFonts w:ascii="Helvetica" w:hAnsi="Helvetica" w:cs="Helvetica"/>
        </w:rPr>
        <w:t xml:space="preserve"> r.f.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 mitten av november 2009 fördes diskussioner om projektfinansiering med Svenska kulturfonden (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10 % ) , Stiftelsen för Åbo Akademi ( 10 % ) och Konstsamfundet ( 10 % ), som rekommenderade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LEADER-finansiering</w:t>
      </w:r>
      <w:proofErr w:type="spellEnd"/>
      <w:r>
        <w:rPr>
          <w:rFonts w:ascii="Helvetica" w:hAnsi="Helvetica" w:cs="Helvetica"/>
        </w:rPr>
        <w:t xml:space="preserve"> ( 70 % ) för projektet. I februari 2010 inleddes förhandlingar om denna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finansiering med NTM-centralen</w:t>
      </w:r>
      <w:r>
        <w:rPr>
          <w:rFonts w:ascii="Helvetica" w:hAnsi="Helvetica" w:cs="Helvetica"/>
          <w:sz w:val="14"/>
          <w:szCs w:val="14"/>
        </w:rPr>
        <w:t>4</w:t>
      </w:r>
      <w:r>
        <w:rPr>
          <w:rFonts w:ascii="Helvetica" w:hAnsi="Helvetica" w:cs="Helvetica"/>
        </w:rPr>
        <w:t>, och i detta skede inkluderades även Väståbolands stad i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projektet. </w:t>
      </w:r>
      <w:proofErr w:type="spellStart"/>
      <w:r>
        <w:rPr>
          <w:rFonts w:ascii="Helvetica" w:hAnsi="Helvetica" w:cs="Helvetica"/>
        </w:rPr>
        <w:t>LEADER-finansiering</w:t>
      </w:r>
      <w:proofErr w:type="spellEnd"/>
      <w:r>
        <w:rPr>
          <w:rFonts w:ascii="Helvetica" w:hAnsi="Helvetica" w:cs="Helvetica"/>
        </w:rPr>
        <w:t xml:space="preserve"> beviljades efter omfattande, förberedande arbete sommaren 2010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och det egentliga projektarbetet kunde inledas först i augusti. Totalbudgeten uppgick till 120 000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Euro.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Projektet adresserade två utsagor vilka skulle verifieras :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 Deltidsboendes åsikter beaktas inte i den utsträckning som deras ekonomiska och fysiska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närvaro skulle motivera?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2. Den ekonomiska potentialen förknippad med de deltidsboende tas inte tillvara av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kommunen?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Målsättningar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Den huvudsakliga målsättningen för projektet var att skapa en bättre och djupare förståelse för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deltidsboendens ekonomiska inverkan på regionen som helhet, samt identifiera direkta och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indirekta skatteinkomstpotentialer specifikt för Kimitoöns kommun och Väståbolands stad. Detta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både för att aktivera existerande men även attrahera nya företagare till regionen och i nära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samarbete med regionens förvaltningar röja de hinder som finns samt skapa </w:t>
      </w:r>
      <w:r>
        <w:rPr>
          <w:rFonts w:ascii="Helvetica-Oblique" w:hAnsi="Helvetica-Oblique" w:cs="Helvetica-Oblique"/>
          <w:i/>
          <w:iCs/>
        </w:rPr>
        <w:t xml:space="preserve">bättre </w:t>
      </w:r>
      <w:r>
        <w:rPr>
          <w:rFonts w:ascii="Helvetica" w:hAnsi="Helvetica" w:cs="Helvetica"/>
        </w:rPr>
        <w:t>förutsättningar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för att realisera den potential som finns i deltidsboende i regionen.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Åtgärder och resurser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För projektet anlitades en projektledare samt två projektassistenter för att genomföra projektet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inom den utsatta projekttidtabellen. Huvudaktiviteter under projektet var genomförandet av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omfattande enkätundersökningar bland fritids- och deltidsboende, företagare och kommunanställda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 regionen. En intervjubaserad undersökning som genomfördes i början av projektet bland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ortsbor, deltidsboende och företagare. Dessutom utvecklades en preliminär modell för att kartlägga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den ekonomiska effekten av deltidsboende inom den kommunala ekonomin.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Den intervjubaserade undersökningen bland ett tjugotal personer gav en fingervisning om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nyckelfrågor gällande deltidsboende och en hållbar, ekonomisk utveckling inom </w:t>
      </w:r>
      <w:proofErr w:type="spellStart"/>
      <w:r>
        <w:rPr>
          <w:rFonts w:ascii="Helvetica" w:hAnsi="Helvetica" w:cs="Helvetica"/>
        </w:rPr>
        <w:t>skärgårdsregio-</w:t>
      </w:r>
      <w:proofErr w:type="spellEnd"/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sz w:val="13"/>
          <w:szCs w:val="13"/>
        </w:rPr>
        <w:t xml:space="preserve">4 </w:t>
      </w:r>
      <w:r>
        <w:rPr>
          <w:rFonts w:ascii="Helvetica" w:hAnsi="Helvetica" w:cs="Helvetica"/>
          <w:sz w:val="20"/>
          <w:szCs w:val="20"/>
        </w:rPr>
        <w:t xml:space="preserve">Närings-, trafik- och miljöcentralen, </w:t>
      </w:r>
      <w:hyperlink r:id="rId4" w:history="1">
        <w:r w:rsidRPr="00416E95">
          <w:rPr>
            <w:rStyle w:val="Hyperlink"/>
            <w:rFonts w:ascii="Helvetica" w:hAnsi="Helvetica" w:cs="Helvetica"/>
            <w:sz w:val="20"/>
            <w:szCs w:val="20"/>
          </w:rPr>
          <w:t>http://www.ely-keskus.fi/swe/Sidor/default.aspx</w:t>
        </w:r>
      </w:hyperlink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proofErr w:type="spellStart"/>
      <w:r>
        <w:rPr>
          <w:rFonts w:ascii="Helvetica" w:hAnsi="Helvetica" w:cs="Helvetica"/>
        </w:rPr>
        <w:t>nen</w:t>
      </w:r>
      <w:proofErr w:type="spellEnd"/>
      <w:r>
        <w:rPr>
          <w:rFonts w:ascii="Helvetica" w:hAnsi="Helvetica" w:cs="Helvetica"/>
        </w:rPr>
        <w:t xml:space="preserve">. </w:t>
      </w:r>
      <w:r>
        <w:rPr>
          <w:rFonts w:ascii="Helvetica-Oblique" w:hAnsi="Helvetica-Oblique" w:cs="Helvetica-Oblique"/>
          <w:i/>
          <w:iCs/>
        </w:rPr>
        <w:t xml:space="preserve">Nyckelfrågorna ställdes </w:t>
      </w:r>
      <w:r>
        <w:rPr>
          <w:rFonts w:ascii="Helvetica" w:hAnsi="Helvetica" w:cs="Helvetica"/>
        </w:rPr>
        <w:t>i steg två genom en enkätundersökning där svaren kom att omfatta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knappt 3 000 av de totalt dryga 13 000 fritidshusen i regionen. Enkäten bland företagare gav drygt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400 svar på 1 330 utskick och enkäten bland kommunanställda var riktad till vissa typer av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befattningar totalt 35 svar.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Involverade aktörer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Projektet drevs av Trygga </w:t>
      </w:r>
      <w:proofErr w:type="spellStart"/>
      <w:r>
        <w:rPr>
          <w:rFonts w:ascii="Helvetica" w:hAnsi="Helvetica" w:cs="Helvetica"/>
        </w:rPr>
        <w:t>skärgårdsboendet</w:t>
      </w:r>
      <w:proofErr w:type="spellEnd"/>
      <w:r>
        <w:rPr>
          <w:rFonts w:ascii="Helvetica" w:hAnsi="Helvetica" w:cs="Helvetica"/>
        </w:rPr>
        <w:t xml:space="preserve"> r.f. i gott och nära samarbete med Kimitoöns kommun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och Väståbolands stad. Vid Kimitoöns kommun agerade det s.k. Köli-projektet</w:t>
      </w:r>
      <w:r>
        <w:rPr>
          <w:rFonts w:ascii="Helvetica" w:hAnsi="Helvetica" w:cs="Helvetica"/>
          <w:sz w:val="14"/>
          <w:szCs w:val="14"/>
        </w:rPr>
        <w:t xml:space="preserve">5 </w:t>
      </w:r>
      <w:r>
        <w:rPr>
          <w:rFonts w:ascii="Helvetica" w:hAnsi="Helvetica" w:cs="Helvetica"/>
        </w:rPr>
        <w:t>bollplank, och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många värdefulla idéer och dataresurser utbyttes under projektet. Ytterligare samarbetade Trygga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skärgårdsboendet</w:t>
      </w:r>
      <w:proofErr w:type="spellEnd"/>
      <w:r>
        <w:rPr>
          <w:rFonts w:ascii="Helvetica" w:hAnsi="Helvetica" w:cs="Helvetica"/>
        </w:rPr>
        <w:t xml:space="preserve"> med Skärgårdsinstitutet vid Åbo Akademi i form av ett seminarium inom ramen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för ”Forum för skärgårdsforskning”.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Projektets styrgrupp och två lokalt anknutna projektråd fungerade som värdefulla kontaktytor och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involverade bland annat båda kommunernas kommundirektörer och kommunstyrelseordförande,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samt ett antal inflytelserika företagare i regionen</w:t>
      </w:r>
      <w:r>
        <w:rPr>
          <w:rFonts w:ascii="Helvetica" w:hAnsi="Helvetica" w:cs="Helvetica"/>
          <w:sz w:val="14"/>
          <w:szCs w:val="14"/>
        </w:rPr>
        <w:t>6</w:t>
      </w:r>
      <w:r>
        <w:rPr>
          <w:rFonts w:ascii="Helvetica" w:hAnsi="Helvetica" w:cs="Helvetica"/>
        </w:rPr>
        <w:t>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Utfall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 genomförda undersökningarna visar att de fritids- och deltidsboende är lojala och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återkommande kunder i regionen. De vill öka trivseln och tillbringa mer tid på sina fritidsställen,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förutsatt att det finns goda möjligheter för detta. Mera fritid anges som en av de största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möjliggörarna till ökad vistelse vid fritidshuset, och en tredjedel (närmare 10 000 personer) av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deltidsboende skulle kunna tänka sig att flytta till fritidshuset om omständigheterna var de rätta. Av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dessa anger 20 % pensionering som en möjliggörande faktor.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Vidare anger 10 % av alla </w:t>
      </w:r>
      <w:proofErr w:type="spellStart"/>
      <w:r>
        <w:rPr>
          <w:rFonts w:ascii="Helvetica" w:hAnsi="Helvetica" w:cs="Helvetica"/>
        </w:rPr>
        <w:t>deltidsboare</w:t>
      </w:r>
      <w:proofErr w:type="spellEnd"/>
      <w:r>
        <w:rPr>
          <w:rFonts w:ascii="Helvetica" w:hAnsi="Helvetica" w:cs="Helvetica"/>
        </w:rPr>
        <w:t xml:space="preserve"> att de kunde tänka sig att skriva sig vid fritidskommunen,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men anger byråkrati och rådande lagtolkningar som hinder - redan en ändrad tolkning av lagen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hos magistraten ger en potential på närmare 1 000 nya skattebetalare till regionen. Den lokala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magsistratens lagtolkning är inte i linje med landets allmänna tolkning vilket även debatterades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häftigt under vårvintern 2011. Både Kimitoöns kommun och Väståbolands stad är villiga att stöda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ett projekt för att realisera denna potential, och föreningen håller som bäst på att förstärka sin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organisation för att kunna delta i planeringen och implementeringen av identifierade potential.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lastRenderedPageBreak/>
        <w:t xml:space="preserve">Skulle ¼ av de personer som angivit intresse för att flytta eller </w:t>
      </w:r>
      <w:proofErr w:type="spellStart"/>
      <w:r>
        <w:rPr>
          <w:rFonts w:ascii="Helvetica-Oblique" w:hAnsi="Helvetica-Oblique" w:cs="Helvetica-Oblique"/>
          <w:i/>
          <w:iCs/>
        </w:rPr>
        <w:t>rgistrera</w:t>
      </w:r>
      <w:proofErr w:type="spellEnd"/>
      <w:r>
        <w:rPr>
          <w:rFonts w:ascii="Helvetica-Oblique" w:hAnsi="Helvetica-Oblique" w:cs="Helvetica-Oblique"/>
          <w:i/>
          <w:iCs/>
        </w:rPr>
        <w:t xml:space="preserve"> </w:t>
      </w:r>
      <w:proofErr w:type="spellStart"/>
      <w:r>
        <w:rPr>
          <w:rFonts w:ascii="Helvetica-Oblique" w:hAnsi="Helvetica-Oblique" w:cs="Helvetica-Oblique"/>
          <w:i/>
          <w:iCs/>
        </w:rPr>
        <w:t>ig</w:t>
      </w:r>
      <w:proofErr w:type="spellEnd"/>
      <w:r>
        <w:rPr>
          <w:rFonts w:ascii="Helvetica-Oblique" w:hAnsi="Helvetica-Oblique" w:cs="Helvetica-Oblique"/>
          <w:i/>
          <w:iCs/>
        </w:rPr>
        <w:t xml:space="preserve"> i kommunen göra det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talar vi om totalt 2 300 nya skattebetalare. Detta motsvarar en befolkningsökning på nästan 10 %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och en skatteinkomst potential på närmare 10 </w:t>
      </w:r>
      <w:proofErr w:type="spellStart"/>
      <w:r>
        <w:rPr>
          <w:rFonts w:ascii="Helvetica" w:hAnsi="Helvetica" w:cs="Helvetica"/>
        </w:rPr>
        <w:t>meur</w:t>
      </w:r>
      <w:proofErr w:type="spellEnd"/>
      <w:r>
        <w:rPr>
          <w:rFonts w:ascii="Helvetica" w:hAnsi="Helvetica" w:cs="Helvetica"/>
        </w:rPr>
        <w:t>. Summan baserar sig på insamlat enkät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material. Vi kände till medelinkomsten per </w:t>
      </w:r>
      <w:proofErr w:type="spellStart"/>
      <w:r>
        <w:rPr>
          <w:rFonts w:ascii="Helvetica" w:hAnsi="Helvetica" w:cs="Helvetica"/>
        </w:rPr>
        <w:t>deltidsboare</w:t>
      </w:r>
      <w:proofErr w:type="spellEnd"/>
      <w:r>
        <w:rPr>
          <w:rFonts w:ascii="Helvetica" w:hAnsi="Helvetica" w:cs="Helvetica"/>
        </w:rPr>
        <w:t xml:space="preserve"> och kunde därmed räkna fram den totala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ökningen i förvärvsinkomst. På denna anpassade vi rådande avdragspraxis och kunde slutligen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räkna fram det tillskott i skatteinkomster som dessa personer skulle ge upphov till om de flyttade till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regionen.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Under projektets gång framkom det att kommunerna inte har tillgång till tillförlitliga register över de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fritids- och deltidsboende. Avfallsregistret är den främsta adresskällan för kommunen vad gäller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fritidsboende, men detta innebär att de flesta hyresgäster totalt faller utanför kommunens data- och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13"/>
          <w:szCs w:val="13"/>
        </w:rPr>
        <w:t xml:space="preserve">5 </w:t>
      </w:r>
      <w:proofErr w:type="spellStart"/>
      <w:r>
        <w:rPr>
          <w:rFonts w:ascii="Helvetica" w:hAnsi="Helvetica" w:cs="Helvetica"/>
          <w:sz w:val="20"/>
          <w:szCs w:val="20"/>
        </w:rPr>
        <w:t>Köli</w:t>
      </w:r>
      <w:proofErr w:type="spellEnd"/>
      <w:r>
        <w:rPr>
          <w:rFonts w:ascii="Helvetica" w:hAnsi="Helvetica" w:cs="Helvetica"/>
          <w:sz w:val="20"/>
          <w:szCs w:val="20"/>
        </w:rPr>
        <w:t xml:space="preserve"> – Strukturförändringar i Kimitoöns näringsliv, http://www.kimitoon.fi/livet/projekt/kolistrukturforandringar-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i-kimitoons-naringsliv</w:t>
      </w:r>
      <w:proofErr w:type="spellEnd"/>
      <w:r>
        <w:rPr>
          <w:rFonts w:ascii="Helvetica" w:hAnsi="Helvetica" w:cs="Helvetica"/>
          <w:sz w:val="20"/>
          <w:szCs w:val="20"/>
        </w:rPr>
        <w:t>/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sz w:val="13"/>
          <w:szCs w:val="13"/>
        </w:rPr>
        <w:t xml:space="preserve">6 </w:t>
      </w:r>
      <w:r>
        <w:rPr>
          <w:rFonts w:ascii="Helvetica" w:hAnsi="Helvetica" w:cs="Helvetica"/>
          <w:sz w:val="20"/>
          <w:szCs w:val="20"/>
        </w:rPr>
        <w:t xml:space="preserve">För lista på personer, se </w:t>
      </w:r>
      <w:hyperlink r:id="rId5" w:history="1">
        <w:r w:rsidRPr="00416E95">
          <w:rPr>
            <w:rStyle w:val="Hyperlink"/>
            <w:rFonts w:ascii="Helvetica" w:hAnsi="Helvetica" w:cs="Helvetica"/>
            <w:sz w:val="20"/>
            <w:szCs w:val="20"/>
          </w:rPr>
          <w:t>http://www.skargardsboende.nu</w:t>
        </w:r>
      </w:hyperlink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</w:rPr>
        <w:t>adressregister. Vidare innebär detta att statistik över fritidsboende har en slagsida mot fritidshus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som utnyttjas av ortsbor – då Statistikcentralen på basen av ägande estimerat att över 30 % av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fritidshusen utnyttjas av ortsbor är projektets estimat högst 15 %. Dessutom är avfallsavgiften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endast knuten till fastigheten och inte till det verkliga antalet personer som vistas där, vilket har 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stor betydelse för estimat om den ekonomiska betydelsen för det lokala näringslivet.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 nedanstående tabell har beräkningar gjorts över vilka kommunalekonomiska effekter de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deltidsboende idag har för kommunerna inom projektets område, </w:t>
      </w:r>
      <w:proofErr w:type="spellStart"/>
      <w:r>
        <w:rPr>
          <w:rFonts w:ascii="Helvetica" w:hAnsi="Helvetica" w:cs="Helvetica"/>
        </w:rPr>
        <w:t>dvs</w:t>
      </w:r>
      <w:proofErr w:type="spellEnd"/>
      <w:r>
        <w:rPr>
          <w:rFonts w:ascii="Helvetica" w:hAnsi="Helvetica" w:cs="Helvetica"/>
        </w:rPr>
        <w:t xml:space="preserve"> Kimitoön kommun och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Väståboland stad. Som framgår av tabellen pekar beräkningarna på att de fritids- och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delårsboende</w:t>
      </w:r>
      <w:proofErr w:type="spellEnd"/>
      <w:r>
        <w:rPr>
          <w:rFonts w:ascii="Helvetica" w:hAnsi="Helvetica" w:cs="Helvetica"/>
        </w:rPr>
        <w:t xml:space="preserve"> ger kommunerna ökade nettointäkter med ca 1,2 Miljoner euro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Lärande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Ett gott och nära samarbete med de involverade kommunerna gav goda resultat, men den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geografiska spridningen på målgruppen innebar stora utmaningar vad gäller datainsamling och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insyn i lokala frågor. För framtiden kunde ett alternativ vara att spjälka upp fortsättningsprojekt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regionalt enligt kommun och eventuellt också i regioner inom kommunerna. Speciellt inom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Väståboland är utmaningarna väldigt olika då man jämför Pargas stadsområde med huvudöarna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och ytterskärgården.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Vad gäller finansiering visade sig hanteringen av kraven inom </w:t>
      </w:r>
      <w:proofErr w:type="spellStart"/>
      <w:r>
        <w:rPr>
          <w:rFonts w:ascii="Helvetica" w:hAnsi="Helvetica" w:cs="Helvetica"/>
        </w:rPr>
        <w:t>LEADER-programmet</w:t>
      </w:r>
      <w:proofErr w:type="spellEnd"/>
      <w:r>
        <w:rPr>
          <w:rFonts w:ascii="Helvetica" w:hAnsi="Helvetica" w:cs="Helvetica"/>
        </w:rPr>
        <w:t xml:space="preserve"> innebära 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Oblique" w:hAnsi="Helvetica-Oblique" w:cs="Helvetica-Oblique"/>
          <w:i/>
          <w:iCs/>
        </w:rPr>
        <w:t xml:space="preserve">alltför </w:t>
      </w:r>
      <w:r>
        <w:rPr>
          <w:rFonts w:ascii="Helvetica" w:hAnsi="Helvetica" w:cs="Helvetica"/>
        </w:rPr>
        <w:t>stor, extra utmaning. Finansieringsformen innebar mycket extra arbete och lärande för 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liten organisation som till stor del bildats endast för ett relativt kort projekt. Det planerade,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dynamiska </w:t>
      </w:r>
      <w:proofErr w:type="spellStart"/>
      <w:r>
        <w:rPr>
          <w:rFonts w:ascii="Helvetica" w:hAnsi="Helvetica" w:cs="Helvetica"/>
        </w:rPr>
        <w:t>angreppsättet</w:t>
      </w:r>
      <w:proofErr w:type="spellEnd"/>
      <w:r>
        <w:rPr>
          <w:rFonts w:ascii="Helvetica" w:hAnsi="Helvetica" w:cs="Helvetica"/>
        </w:rPr>
        <w:t xml:space="preserve"> inom projektet passade överhuvudtaget inte in i den byråkratiska och stela form som krävdes för beviljad kostnadsersättning. Dessutom tar behandlingen av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kostnadsersättningar för lång tid. Då de skall basera sig på faktiska utgifter innebär det i praktiken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att 30 % av budgeten likviditetsmässigt måste finansieras av någon privat aktör. Denna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" w:hAnsi="Helvetica" w:cs="Helvetica"/>
        </w:rPr>
        <w:t xml:space="preserve">finansieringsform måste ses över för att den överhuvudtaget kunna tjäna </w:t>
      </w:r>
      <w:r>
        <w:rPr>
          <w:rFonts w:ascii="Helvetica-Oblique" w:hAnsi="Helvetica-Oblique" w:cs="Helvetica-Oblique"/>
          <w:i/>
          <w:iCs/>
        </w:rPr>
        <w:t>initiativrika kreativa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privata krafter som kunde bidra till näringslivets utveckling i området.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Framtiden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Trygga </w:t>
      </w:r>
      <w:proofErr w:type="spellStart"/>
      <w:r>
        <w:rPr>
          <w:rFonts w:ascii="Helvetica" w:hAnsi="Helvetica" w:cs="Helvetica"/>
        </w:rPr>
        <w:t>skärgårdsboendet</w:t>
      </w:r>
      <w:proofErr w:type="spellEnd"/>
      <w:r>
        <w:rPr>
          <w:rFonts w:ascii="Helvetica" w:hAnsi="Helvetica" w:cs="Helvetica"/>
        </w:rPr>
        <w:t xml:space="preserve"> r.f. kommer att förvalta de slutsatser som dragits om strukturen på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fritidsbefolkningen och bidra till utvecklingen av regionens näringsliv. Via workshops med den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kommunala förvaltningen kan konkreta åtgärder planeras på basen av det material som tagits fram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inom projektet. Målsättningen är att lyfta fram potentialen hos ”den försummade befolkningen” och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ge konkreta verktyg för att utnyttja denna potential.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Länkar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Resultat och övrigt material från projektet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http://www.skargardsboende.nu/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Kontaktpersoner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Bo-Erik Ekström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Styrgruppens ordförande, Projektet Trygga </w:t>
      </w:r>
      <w:proofErr w:type="spellStart"/>
      <w:r>
        <w:rPr>
          <w:rFonts w:ascii="Helvetica" w:hAnsi="Helvetica" w:cs="Helvetica"/>
        </w:rPr>
        <w:t>skärgårdsboendet</w:t>
      </w:r>
      <w:proofErr w:type="spellEnd"/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bo-erik.ekstrom@bomans.fi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Erik Berglund</w:t>
      </w:r>
    </w:p>
    <w:p w:rsidR="00CB2B2F" w:rsidRDefault="00CB2B2F" w:rsidP="00CB2B2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Projektledare, Projektet Trygga </w:t>
      </w:r>
      <w:proofErr w:type="spellStart"/>
      <w:r>
        <w:rPr>
          <w:rFonts w:ascii="Helvetica" w:hAnsi="Helvetica" w:cs="Helvetica"/>
        </w:rPr>
        <w:t>skärgårdsboendet</w:t>
      </w:r>
      <w:proofErr w:type="spellEnd"/>
    </w:p>
    <w:p w:rsidR="00FE793C" w:rsidRDefault="00CB2B2F" w:rsidP="00CB2B2F">
      <w:r>
        <w:rPr>
          <w:rFonts w:ascii="Helvetica" w:hAnsi="Helvetica" w:cs="Helvetica"/>
        </w:rPr>
        <w:t>erik.berglund@skargardsboende.nu (t.o.m. december 2011)</w:t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revisionView w:inkAnnotations="0"/>
  <w:defaultTabStop w:val="1304"/>
  <w:hyphenationZone w:val="425"/>
  <w:characterSpacingControl w:val="doNotCompress"/>
  <w:compat/>
  <w:rsids>
    <w:rsidRoot w:val="00CB2B2F"/>
    <w:rsid w:val="007E4115"/>
    <w:rsid w:val="008B5E64"/>
    <w:rsid w:val="00B54BF7"/>
    <w:rsid w:val="00BD69FB"/>
    <w:rsid w:val="00CB2B2F"/>
    <w:rsid w:val="00D65DCC"/>
    <w:rsid w:val="00E1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argardsboende.nu" TargetMode="External"/><Relationship Id="rId4" Type="http://schemas.openxmlformats.org/officeDocument/2006/relationships/hyperlink" Target="http://www.ely-keskus.fi/swe/Sidor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1644</Words>
  <Characters>10903</Characters>
  <Application>Microsoft Office Word</Application>
  <DocSecurity>0</DocSecurity>
  <Lines>419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dcterms:created xsi:type="dcterms:W3CDTF">2011-10-25T12:16:00Z</dcterms:created>
  <dcterms:modified xsi:type="dcterms:W3CDTF">2011-10-25T15:39:00Z</dcterms:modified>
</cp:coreProperties>
</file>