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AB7C00"/>
          <w:sz w:val="148"/>
          <w:szCs w:val="148"/>
        </w:rPr>
        <w:t xml:space="preserve">I 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t>detta tidskriftsnummer möter du genuina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br/>
        <w:t>skärgårdsbor utanför landsvägsfärjornas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skärgård i Åboland. Pia Prost, </w:t>
      </w:r>
      <w:proofErr w:type="spellStart"/>
      <w:r>
        <w:rPr>
          <w:rFonts w:ascii="CaslonBookBE-Regular" w:hAnsi="CaslonBookBE-Regular" w:cs="CaslonBookBE-Regular"/>
          <w:color w:val="000000"/>
          <w:sz w:val="19"/>
          <w:szCs w:val="19"/>
        </w:rPr>
        <w:t>byaombudsman</w:t>
      </w:r>
      <w:proofErr w:type="spell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vid Egentliga Finlands Byar </w:t>
      </w:r>
      <w:proofErr w:type="spellStart"/>
      <w:r>
        <w:rPr>
          <w:rFonts w:ascii="CaslonBookBE-Regular" w:hAnsi="CaslonBookBE-Regular" w:cs="CaslonBookBE-Regular"/>
          <w:color w:val="000000"/>
          <w:sz w:val="19"/>
          <w:szCs w:val="19"/>
        </w:rPr>
        <w:t>r.f</w:t>
      </w:r>
      <w:proofErr w:type="spellEnd"/>
      <w:r>
        <w:rPr>
          <w:rFonts w:ascii="CaslonBookBE-Regular" w:hAnsi="CaslonBookBE-Regular" w:cs="CaslonBookBE-Regular"/>
          <w:color w:val="000000"/>
          <w:sz w:val="19"/>
          <w:szCs w:val="19"/>
        </w:rPr>
        <w:t>, låter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oss möta ett härdigt folk i den riktiga bilfria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skärgården, där man sedan tidernas morgon levt i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samklang med naturen.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Läs och njut – dessutom i ett förnyat tidskriftsformat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med alla sidor i färg.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Frutiger-BoldCn" w:hAnsi="Frutiger-BoldCn" w:cs="Frutiger-BoldCn"/>
          <w:b/>
          <w:bCs/>
          <w:color w:val="000000"/>
          <w:sz w:val="19"/>
          <w:szCs w:val="19"/>
        </w:rPr>
        <w:t xml:space="preserve">HÄR TVINGAS MAN 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t>underordna sig geografiska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och vädermässiga realiteter i en värld där båten är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viktigare än bilen och där man inte har tillgång till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all den service som fastlandsbor är borskämda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med. I utskären kan man inte komplettera matförråd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och medicinskåp dygnet runt, sju dagar i veckan.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Det gäller att tänka först och handla sen, att ha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framförhållning för olika eventualiteter.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Det mesta i landet är numera baserat på fastlandsnormer,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asfalt, snabba kommunikationer,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stordriftstänkande och nya administrativa konstellationer.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Den riktiga skärgården går inte lika lätt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att ”normforma”.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Frutiger-BoldCn" w:hAnsi="Frutiger-BoldCn" w:cs="Frutiger-BoldCn"/>
          <w:b/>
          <w:bCs/>
          <w:color w:val="000000"/>
          <w:sz w:val="19"/>
          <w:szCs w:val="19"/>
        </w:rPr>
        <w:t xml:space="preserve">ETT MORALJURIDISKT 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t>och byråkratiskt stöd hittas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 skärgårdslagen, en icke bindande ramlag som i år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fyller trettio, som Skärgårdsdelegationens ordförande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Mikaela Nylander skriver om i sin kolumn.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Vilka skärgårdsfrågor som fås med i nästa regeringsprogram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återstår att se.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Att en stor del av våra skärgårdsområden är befolkade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med genuina kustsvenskar, en minoritet i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minoriteten, utgör en ytterligare utmaning.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Ofta är delegationen tvungen att jobba i hård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motvind av urban fastlandsoförståelse.</w:t>
      </w:r>
      <w:proofErr w:type="gram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Men att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inte ens de skärgårdstillägg som de lobbar för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kommer skärgårdsborna till godo är dåligt.</w:t>
      </w:r>
      <w:proofErr w:type="gram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För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det mesta är det ju fastlandsborna, majoriteten, i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kommunerna som säger var skåpet skall stå.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Frutiger-BoldCn" w:hAnsi="Frutiger-BoldCn" w:cs="Frutiger-BoldCn"/>
          <w:b/>
          <w:bCs/>
          <w:color w:val="000000"/>
          <w:sz w:val="19"/>
          <w:szCs w:val="19"/>
        </w:rPr>
        <w:t xml:space="preserve">SKÄRGÅRD kan 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t>exploateras på många olika sätt.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Ett hittas väster om Skiftet där välsituerade, välfödda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och urbana fastlandsbor på fasta Åland omvandlat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skärgårdsbornas urgamla vårjakt till en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jakt för sitt höga nöjes skull; traditionsexploatering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för vårnöje!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När de åländska jägarna, uppbackade av Landskapsregeringen,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dessutom utnyttjar Svenskfinlands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EU-parlamentariker Carl Haglunds stöd för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att trotsa EU:s lagstiftning och sunt förnuft, har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man tappat greppet om vad som är rätt och fel.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 har helt sonika beslutat att återuppta vårjakt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på ejder nu i maj 2011. Att dessutom LR är beredd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att med skattemedel finansiera nöjesjaktens kommande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EU-böter, visar på en arrogans som man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inte trodde att ett upplyst och modernt landskap,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som lever på positiv turismimage, skulle ha råd att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lastRenderedPageBreak/>
        <w:t>exponera.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Frutiger-BoldCn" w:hAnsi="Frutiger-BoldCn" w:cs="Frutiger-BoldCn"/>
          <w:b/>
          <w:bCs/>
          <w:color w:val="000000"/>
          <w:sz w:val="19"/>
          <w:szCs w:val="19"/>
        </w:rPr>
        <w:t xml:space="preserve">VÅRJAKTEN var 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t>en husbehovsjakt som var viktig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för riktiga skärgårdsbor ännu in på förra seklet.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Den skall respekteras som en värdefull del av den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skärgårdskultur och naturahushållning som då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rådde, och då handlade det om nyttojakt för överlevnad.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 dagens överflödssamhälle, där folk dör av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fetma och inte av svält, skall inte gammal nyttojakt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förvandlas till nöjesjakt under vårflyttning och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häckningstid. Jakt tillhör sensommar och höst, då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är det skördetid.</w:t>
      </w:r>
      <w:proofErr w:type="gram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Och då finns det också ejder på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Åland, trots att de inte hittas i samma vatten som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under våren.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Den arktiska alfågeln som glömdes när vårjakten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förbjöds av EG-domstolen i Luxemburg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hösten 2005 har samvetslöst nöjesjagats varje vår,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trots att populationen bara utgör en spillra av </w:t>
      </w: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de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mängder som fanns innan oljeföroreningarna fördärvade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deras vinterkvarter i Östersjön.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När dessutom jaktkvoterna på alfågel överstiger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den lilla population som häckar norr om trädgränsen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 vårt eget land, har nöjesjakten blivit en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skamjakt som rimmar mycket illa med dagens värderingar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och moraluppfattning.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Frutiger-BoldCn" w:hAnsi="Frutiger-BoldCn" w:cs="Frutiger-BoldCn"/>
          <w:b/>
          <w:bCs/>
          <w:color w:val="000000"/>
          <w:sz w:val="19"/>
          <w:szCs w:val="19"/>
        </w:rPr>
        <w:t xml:space="preserve">MEN TILLBAKA TILL 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t>övärlden utanför landsvägsfärjorna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 Åboland. Det är ett så vidsträckt och mångfacetterat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skärgårdsområde att få har koll på hur allt hänger ihop.</w:t>
      </w:r>
      <w:proofErr w:type="gram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Fråga Pia Prost som har försökt få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ordning och reda på sina listor med bebodda öar,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hur många som är mantalsskrivna i skärgården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och bor på sina öar året runt, eller sådana som inte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är skrivna där ute men ändå bor där – förutom alla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deltidsboende. Sen finns det många öar med samma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namn i olika socknar och skärgårdsdelar.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Att det inte finns någon heltäckande faktabok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om Finlands bebodda öar är egentligen märkligt!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Frutiger-BoldCn" w:hAnsi="Frutiger-BoldCn" w:cs="Frutiger-BoldCn"/>
          <w:b/>
          <w:bCs/>
          <w:color w:val="000000"/>
          <w:sz w:val="19"/>
          <w:szCs w:val="19"/>
        </w:rPr>
        <w:t xml:space="preserve">PÅ ÖAR utan </w:t>
      </w:r>
      <w:r>
        <w:rPr>
          <w:rFonts w:ascii="CaslonBookBE-Regular" w:hAnsi="CaslonBookBE-Regular" w:cs="CaslonBookBE-Regular"/>
          <w:color w:val="000000"/>
          <w:sz w:val="19"/>
          <w:szCs w:val="19"/>
        </w:rPr>
        <w:t>fast vägförbindelse i landskapet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Egentliga Finland finns det 4 300 invånare. Antalet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öar är 22 000, av dem är cirka 150 bebodda. Ur ett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internationellt och nationellt perspektiv handlar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det om unika och intressanta områden, också ur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ett tvärvetenskapligt forskningsperspektiv.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Att inte beslutsfattare och penningstinna fonder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i Svenskfinland insett det som </w:t>
      </w:r>
      <w:proofErr w:type="spellStart"/>
      <w:r>
        <w:rPr>
          <w:rFonts w:ascii="CaslonBookBE-Regular" w:hAnsi="CaslonBookBE-Regular" w:cs="CaslonBookBE-Regular"/>
          <w:color w:val="000000"/>
          <w:sz w:val="19"/>
          <w:szCs w:val="19"/>
        </w:rPr>
        <w:t>Bo-Jungar</w:t>
      </w:r>
      <w:proofErr w:type="spell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</w:t>
      </w:r>
      <w:proofErr w:type="spellStart"/>
      <w:r>
        <w:rPr>
          <w:rFonts w:ascii="CaslonBookBE-Regular" w:hAnsi="CaslonBookBE-Regular" w:cs="CaslonBookBE-Regular"/>
          <w:color w:val="000000"/>
          <w:sz w:val="19"/>
          <w:szCs w:val="19"/>
        </w:rPr>
        <w:t>Wikgren</w:t>
      </w:r>
      <w:proofErr w:type="spell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och Henrik Österholm i tiden försökte säga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om detta, förvånar. Dokumenterat i artiklar i äldre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nummer av Skärgård.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De såg potentialen och drog paralleller till Polarinstitutet,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Arctic </w:t>
      </w:r>
      <w:proofErr w:type="spellStart"/>
      <w:r>
        <w:rPr>
          <w:rFonts w:ascii="CaslonBookBE-Regular" w:hAnsi="CaslonBookBE-Regular" w:cs="CaslonBookBE-Regular"/>
          <w:color w:val="000000"/>
          <w:sz w:val="19"/>
          <w:szCs w:val="19"/>
        </w:rPr>
        <w:t>Institute</w:t>
      </w:r>
      <w:proofErr w:type="spell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och </w:t>
      </w:r>
      <w:proofErr w:type="spellStart"/>
      <w:r>
        <w:rPr>
          <w:rFonts w:ascii="CaslonBookBE-Regular" w:hAnsi="CaslonBookBE-Regular" w:cs="CaslonBookBE-Regular"/>
          <w:color w:val="000000"/>
          <w:sz w:val="19"/>
          <w:szCs w:val="19"/>
        </w:rPr>
        <w:t>Desert</w:t>
      </w:r>
      <w:proofErr w:type="spell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Research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spellStart"/>
      <w:r>
        <w:rPr>
          <w:rFonts w:ascii="CaslonBookBE-Regular" w:hAnsi="CaslonBookBE-Regular" w:cs="CaslonBookBE-Regular"/>
          <w:color w:val="000000"/>
          <w:sz w:val="19"/>
          <w:szCs w:val="19"/>
        </w:rPr>
        <w:t>Institute</w:t>
      </w:r>
      <w:proofErr w:type="spellEnd"/>
      <w:r>
        <w:rPr>
          <w:rFonts w:ascii="CaslonBookBE-Regular" w:hAnsi="CaslonBookBE-Regular" w:cs="CaslonBookBE-Regular"/>
          <w:color w:val="000000"/>
          <w:sz w:val="19"/>
          <w:szCs w:val="19"/>
        </w:rPr>
        <w:t xml:space="preserve"> som är kända runt om i världen. Varför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inte en skärgårdsprofessur i Åbo? ÅA har en landsbygdsprofessur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i Vasa – men världen är fylld med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landsbygd av olika slag, inget unikt i det. Skärgård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som levande glesbygd stadd i en stor förändring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på alla plan är däremot en unik och okänd enhet,</w:t>
      </w:r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proofErr w:type="gramStart"/>
      <w:r>
        <w:rPr>
          <w:rFonts w:ascii="CaslonBookBE-Regular" w:hAnsi="CaslonBookBE-Regular" w:cs="CaslonBookBE-Regular"/>
          <w:color w:val="000000"/>
          <w:sz w:val="19"/>
          <w:szCs w:val="19"/>
        </w:rPr>
        <w:t>globalt sett.</w:t>
      </w:r>
      <w:proofErr w:type="gramEnd"/>
    </w:p>
    <w:p w:rsidR="00406D24" w:rsidRDefault="00406D24" w:rsidP="00406D24">
      <w:pPr>
        <w:autoSpaceDE w:val="0"/>
        <w:autoSpaceDN w:val="0"/>
        <w:adjustRightInd w:val="0"/>
        <w:spacing w:after="0" w:line="240" w:lineRule="auto"/>
        <w:rPr>
          <w:rFonts w:ascii="CaslonBookBE-Regular" w:hAnsi="CaslonBookBE-Regular" w:cs="CaslonBookBE-Regular"/>
          <w:color w:val="000000"/>
          <w:sz w:val="19"/>
          <w:szCs w:val="19"/>
        </w:rPr>
      </w:pPr>
      <w:r>
        <w:rPr>
          <w:rFonts w:ascii="CaslonBookBE-Regular" w:hAnsi="CaslonBookBE-Regular" w:cs="CaslonBookBE-Regular"/>
          <w:color w:val="000000"/>
          <w:sz w:val="19"/>
          <w:szCs w:val="19"/>
        </w:rPr>
        <w:t>Att inte skärgårdens ”tvärvetenskapliga potential”</w:t>
      </w:r>
    </w:p>
    <w:p w:rsidR="00FE793C" w:rsidRDefault="00406D24" w:rsidP="00406D24">
      <w:r>
        <w:rPr>
          <w:rFonts w:ascii="CaslonBookBE-Regular" w:hAnsi="CaslonBookBE-Regular" w:cs="CaslonBookBE-Regular"/>
          <w:color w:val="000000"/>
          <w:sz w:val="19"/>
          <w:szCs w:val="19"/>
        </w:rPr>
        <w:t>utnyttjats, visar på hemmablindhet.</w:t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lonBookB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406D24"/>
    <w:rsid w:val="00406D24"/>
    <w:rsid w:val="007656E9"/>
    <w:rsid w:val="008B5E64"/>
    <w:rsid w:val="009B0831"/>
    <w:rsid w:val="00B54BF7"/>
    <w:rsid w:val="00BD69FB"/>
    <w:rsid w:val="00C346D2"/>
    <w:rsid w:val="00D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4305</Characters>
  <Application>Microsoft Office Word</Application>
  <DocSecurity>0</DocSecurity>
  <Lines>117</Lines>
  <Paragraphs>110</Paragraphs>
  <ScaleCrop>false</ScaleCrop>
  <Company>Åbo Akademi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2011-06-21T09:40:00Z</dcterms:created>
  <dcterms:modified xsi:type="dcterms:W3CDTF">2011-11-21T08:15:00Z</dcterms:modified>
</cp:coreProperties>
</file>